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455" w:rsidRPr="00451C8E" w:rsidRDefault="00953455" w:rsidP="00451C8E">
      <w:pPr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r w:rsidRPr="00451C8E">
        <w:rPr>
          <w:rFonts w:ascii="Times New Roman" w:hAnsi="Times New Roman" w:cs="Times New Roman"/>
          <w:sz w:val="24"/>
          <w:szCs w:val="24"/>
          <w:lang w:val="bs-Latn-BA"/>
        </w:rPr>
        <w:t>PRIJEDLOG</w:t>
      </w:r>
    </w:p>
    <w:p w:rsidR="007D3E70" w:rsidRPr="00451C8E" w:rsidRDefault="00451336" w:rsidP="00743BB7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51C8E">
        <w:rPr>
          <w:rFonts w:ascii="Times New Roman" w:hAnsi="Times New Roman" w:cs="Times New Roman"/>
          <w:sz w:val="24"/>
          <w:szCs w:val="24"/>
          <w:lang w:val="bs-Latn-BA"/>
        </w:rPr>
        <w:t xml:space="preserve">Na osnovu člana 4. Zakona o utvrđivanju naseljenih mjesta i o izmjenama u nazivima </w:t>
      </w:r>
      <w:r w:rsidR="00222BFA" w:rsidRPr="00451C8E">
        <w:rPr>
          <w:rFonts w:ascii="Times New Roman" w:hAnsi="Times New Roman" w:cs="Times New Roman"/>
          <w:sz w:val="24"/>
          <w:szCs w:val="24"/>
          <w:lang w:val="bs-Latn-BA"/>
        </w:rPr>
        <w:t xml:space="preserve">naseljenih mjesta u određenim općinama – prečišćeni tekst (“Službeni list SR BiH” br. 24/86, 33/90 i 32/91 i “Službene novine Federacije BiH” br. 14/04 i 59/05), člana </w:t>
      </w:r>
      <w:r w:rsidR="00050764" w:rsidRPr="00451C8E">
        <w:rPr>
          <w:rFonts w:ascii="Times New Roman" w:hAnsi="Times New Roman" w:cs="Times New Roman"/>
          <w:sz w:val="24"/>
          <w:szCs w:val="24"/>
          <w:lang w:val="bs-Latn-BA"/>
        </w:rPr>
        <w:t xml:space="preserve">32. </w:t>
      </w:r>
      <w:r w:rsidR="00222BFA" w:rsidRPr="00451C8E">
        <w:rPr>
          <w:rFonts w:ascii="Times New Roman" w:hAnsi="Times New Roman" w:cs="Times New Roman"/>
          <w:sz w:val="24"/>
          <w:szCs w:val="24"/>
          <w:lang w:val="bs-Latn-BA"/>
        </w:rPr>
        <w:t>Statuta Općine Velika Kladuša (“Službeni glasnik Općine Velika Kladuša”, broj: 12/11) Općinsko vijeće Općine Velika Kladuša, donosi</w:t>
      </w:r>
    </w:p>
    <w:p w:rsidR="00222BFA" w:rsidRPr="00451C8E" w:rsidRDefault="00222BFA" w:rsidP="00222BFA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451C8E">
        <w:rPr>
          <w:rFonts w:ascii="Times New Roman" w:hAnsi="Times New Roman" w:cs="Times New Roman"/>
          <w:sz w:val="24"/>
          <w:szCs w:val="24"/>
          <w:lang w:val="bs-Latn-BA"/>
        </w:rPr>
        <w:t>Odluku o</w:t>
      </w:r>
      <w:r w:rsidR="009620AB" w:rsidRPr="00451C8E">
        <w:rPr>
          <w:rFonts w:ascii="Times New Roman" w:hAnsi="Times New Roman" w:cs="Times New Roman"/>
          <w:sz w:val="24"/>
          <w:szCs w:val="24"/>
          <w:lang w:val="bs-Latn-BA"/>
        </w:rPr>
        <w:t xml:space="preserve"> promjeni</w:t>
      </w:r>
      <w:r w:rsidRPr="00451C8E">
        <w:rPr>
          <w:rFonts w:ascii="Times New Roman" w:hAnsi="Times New Roman" w:cs="Times New Roman"/>
          <w:sz w:val="24"/>
          <w:szCs w:val="24"/>
          <w:lang w:val="bs-Latn-BA"/>
        </w:rPr>
        <w:t xml:space="preserve"> granica</w:t>
      </w:r>
    </w:p>
    <w:p w:rsidR="00222BFA" w:rsidRPr="00451C8E" w:rsidRDefault="00222BFA" w:rsidP="00222BFA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451C8E">
        <w:rPr>
          <w:rFonts w:ascii="Times New Roman" w:hAnsi="Times New Roman" w:cs="Times New Roman"/>
          <w:sz w:val="24"/>
          <w:szCs w:val="24"/>
          <w:lang w:val="bs-Latn-BA"/>
        </w:rPr>
        <w:t>između naseljenih mjesta Rajnovac, Poljana, Elezovići i Grabovac</w:t>
      </w:r>
    </w:p>
    <w:p w:rsidR="00222BFA" w:rsidRPr="00451C8E" w:rsidRDefault="00D41C10" w:rsidP="00D41C10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451C8E">
        <w:rPr>
          <w:rFonts w:ascii="Times New Roman" w:hAnsi="Times New Roman" w:cs="Times New Roman"/>
          <w:sz w:val="24"/>
          <w:szCs w:val="24"/>
          <w:lang w:val="bs-Latn-BA"/>
        </w:rPr>
        <w:t>Član 1.</w:t>
      </w:r>
    </w:p>
    <w:p w:rsidR="00D41C10" w:rsidRPr="00451C8E" w:rsidRDefault="00D41C10" w:rsidP="0018536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51C8E">
        <w:rPr>
          <w:rFonts w:ascii="Times New Roman" w:hAnsi="Times New Roman" w:cs="Times New Roman"/>
          <w:sz w:val="24"/>
          <w:szCs w:val="24"/>
          <w:lang w:val="bs-Latn-BA"/>
        </w:rPr>
        <w:t xml:space="preserve">Ovom Odlukom utvrđuje se </w:t>
      </w:r>
      <w:r w:rsidR="00185369" w:rsidRPr="00451C8E">
        <w:rPr>
          <w:rFonts w:ascii="Times New Roman" w:hAnsi="Times New Roman" w:cs="Times New Roman"/>
          <w:sz w:val="24"/>
          <w:szCs w:val="24"/>
          <w:lang w:val="bs-Latn-BA"/>
        </w:rPr>
        <w:t xml:space="preserve">promjena granica između naseljenih mjesta </w:t>
      </w:r>
      <w:r w:rsidR="009620AB" w:rsidRPr="00451C8E">
        <w:rPr>
          <w:rFonts w:ascii="Times New Roman" w:hAnsi="Times New Roman" w:cs="Times New Roman"/>
          <w:sz w:val="24"/>
          <w:szCs w:val="24"/>
          <w:lang w:val="bs-Latn-BA"/>
        </w:rPr>
        <w:t xml:space="preserve">Rajnovac i </w:t>
      </w:r>
      <w:r w:rsidR="00185369" w:rsidRPr="00451C8E">
        <w:rPr>
          <w:rFonts w:ascii="Times New Roman" w:hAnsi="Times New Roman" w:cs="Times New Roman"/>
          <w:sz w:val="24"/>
          <w:szCs w:val="24"/>
          <w:lang w:val="bs-Latn-BA"/>
        </w:rPr>
        <w:t>Poljana</w:t>
      </w:r>
      <w:r w:rsidR="009620AB" w:rsidRPr="00451C8E">
        <w:rPr>
          <w:rFonts w:ascii="Times New Roman" w:hAnsi="Times New Roman" w:cs="Times New Roman"/>
          <w:sz w:val="24"/>
          <w:szCs w:val="24"/>
          <w:lang w:val="bs-Latn-BA"/>
        </w:rPr>
        <w:t xml:space="preserve"> te naseljenih mjesta</w:t>
      </w:r>
      <w:r w:rsidR="00185369" w:rsidRPr="00451C8E">
        <w:rPr>
          <w:rFonts w:ascii="Times New Roman" w:hAnsi="Times New Roman" w:cs="Times New Roman"/>
          <w:sz w:val="24"/>
          <w:szCs w:val="24"/>
          <w:lang w:val="bs-Latn-BA"/>
        </w:rPr>
        <w:t xml:space="preserve"> Elezovići i Grabovac.</w:t>
      </w:r>
    </w:p>
    <w:p w:rsidR="00185369" w:rsidRPr="00451C8E" w:rsidRDefault="00185369" w:rsidP="0018536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185369" w:rsidRPr="00451C8E" w:rsidRDefault="00185369" w:rsidP="00185369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451C8E">
        <w:rPr>
          <w:rFonts w:ascii="Times New Roman" w:hAnsi="Times New Roman" w:cs="Times New Roman"/>
          <w:sz w:val="24"/>
          <w:szCs w:val="24"/>
          <w:lang w:val="bs-Latn-BA"/>
        </w:rPr>
        <w:t>Član 2.</w:t>
      </w:r>
    </w:p>
    <w:p w:rsidR="003140FB" w:rsidRPr="00451C8E" w:rsidRDefault="00846AE8" w:rsidP="00743BB7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51C8E">
        <w:rPr>
          <w:rFonts w:ascii="Times New Roman" w:hAnsi="Times New Roman" w:cs="Times New Roman"/>
          <w:sz w:val="24"/>
          <w:szCs w:val="24"/>
          <w:lang w:val="bs-Latn-BA"/>
        </w:rPr>
        <w:t xml:space="preserve">Vrši se </w:t>
      </w:r>
      <w:r w:rsidR="009620AB" w:rsidRPr="00451C8E">
        <w:rPr>
          <w:rFonts w:ascii="Times New Roman" w:hAnsi="Times New Roman" w:cs="Times New Roman"/>
          <w:sz w:val="24"/>
          <w:szCs w:val="24"/>
          <w:lang w:val="bs-Latn-BA"/>
        </w:rPr>
        <w:t xml:space="preserve">promjena </w:t>
      </w:r>
      <w:r w:rsidR="003140FB" w:rsidRPr="00451C8E">
        <w:rPr>
          <w:rFonts w:ascii="Times New Roman" w:hAnsi="Times New Roman" w:cs="Times New Roman"/>
          <w:sz w:val="24"/>
          <w:szCs w:val="24"/>
          <w:lang w:val="bs-Latn-BA"/>
        </w:rPr>
        <w:t xml:space="preserve">granice naseljenih mjesta Rajnovac i Poljana na način da Ponorac i Drenovac pripadnu naseljenom mjestu Rajnovac, </w:t>
      </w:r>
      <w:r w:rsidRPr="00451C8E">
        <w:rPr>
          <w:rFonts w:ascii="Times New Roman" w:hAnsi="Times New Roman" w:cs="Times New Roman"/>
          <w:sz w:val="24"/>
          <w:szCs w:val="24"/>
          <w:lang w:val="bs-Latn-BA"/>
        </w:rPr>
        <w:t>umjesto naseljenom mjestu Poljana</w:t>
      </w:r>
      <w:r w:rsidR="003140FB" w:rsidRPr="00451C8E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</w:p>
    <w:p w:rsidR="003140FB" w:rsidRPr="00451C8E" w:rsidRDefault="003140FB" w:rsidP="00743BB7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51C8E">
        <w:rPr>
          <w:rFonts w:ascii="Times New Roman" w:hAnsi="Times New Roman" w:cs="Times New Roman"/>
          <w:sz w:val="24"/>
          <w:szCs w:val="24"/>
          <w:lang w:val="bs-Latn-BA"/>
        </w:rPr>
        <w:t xml:space="preserve">Granica iz stava 1. ovog člana predstavlja istovremeno i granicu između katastarskih općina k.o. Rajnovac i k.o. Poljana, koja na terenu ide koritom potoka Skroban. </w:t>
      </w:r>
    </w:p>
    <w:p w:rsidR="003140FB" w:rsidRPr="00451C8E" w:rsidRDefault="003140FB" w:rsidP="00743BB7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51C8E">
        <w:rPr>
          <w:rFonts w:ascii="Times New Roman" w:hAnsi="Times New Roman" w:cs="Times New Roman"/>
          <w:sz w:val="24"/>
          <w:szCs w:val="24"/>
          <w:lang w:val="bs-Latn-BA"/>
        </w:rPr>
        <w:t>Granica između naseljenih mjesta Rajnovac i Poljana u ostalom dijelu ostaje nepromijenjena.</w:t>
      </w:r>
    </w:p>
    <w:p w:rsidR="007861BB" w:rsidRPr="00451C8E" w:rsidRDefault="007861BB" w:rsidP="003140FB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7861BB" w:rsidRPr="00451C8E" w:rsidRDefault="007861BB" w:rsidP="007861BB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451C8E">
        <w:rPr>
          <w:rFonts w:ascii="Times New Roman" w:hAnsi="Times New Roman" w:cs="Times New Roman"/>
          <w:sz w:val="24"/>
          <w:szCs w:val="24"/>
          <w:lang w:val="bs-Latn-BA"/>
        </w:rPr>
        <w:t>Član 3.</w:t>
      </w:r>
    </w:p>
    <w:p w:rsidR="00743BB7" w:rsidRPr="00451C8E" w:rsidRDefault="009620AB" w:rsidP="00743BB7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51C8E">
        <w:rPr>
          <w:rFonts w:ascii="Times New Roman" w:hAnsi="Times New Roman" w:cs="Times New Roman"/>
          <w:sz w:val="24"/>
          <w:szCs w:val="24"/>
          <w:lang w:val="bs-Latn-BA"/>
        </w:rPr>
        <w:t xml:space="preserve">Vrši se promjena </w:t>
      </w:r>
      <w:r w:rsidR="003140FB" w:rsidRPr="00451C8E">
        <w:rPr>
          <w:rFonts w:ascii="Times New Roman" w:hAnsi="Times New Roman" w:cs="Times New Roman"/>
          <w:sz w:val="24"/>
          <w:szCs w:val="24"/>
          <w:lang w:val="bs-Latn-BA"/>
        </w:rPr>
        <w:t>granice naseljenih mjesta Elezovići i Grabovac na način da nova granica između naseljenih mjesta kreće od jugozapadnog dijela k.č. 1658 k.o. Elezovići, prati nekategorisani put k.č</w:t>
      </w:r>
      <w:bookmarkStart w:id="0" w:name="_GoBack"/>
      <w:bookmarkEnd w:id="0"/>
      <w:r w:rsidR="003140FB" w:rsidRPr="00451C8E">
        <w:rPr>
          <w:rFonts w:ascii="Times New Roman" w:hAnsi="Times New Roman" w:cs="Times New Roman"/>
          <w:sz w:val="24"/>
          <w:szCs w:val="24"/>
          <w:lang w:val="bs-Latn-BA"/>
        </w:rPr>
        <w:t>. 2112 do k.č. 1648/1</w:t>
      </w:r>
      <w:r w:rsidR="00953455" w:rsidRPr="00451C8E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3140FB" w:rsidRPr="00451C8E">
        <w:rPr>
          <w:rFonts w:ascii="Times New Roman" w:hAnsi="Times New Roman" w:cs="Times New Roman"/>
          <w:sz w:val="24"/>
          <w:szCs w:val="24"/>
          <w:lang w:val="bs-Latn-BA"/>
        </w:rPr>
        <w:t xml:space="preserve"> a potom ide granicama k.č. 1647, 1699/1, 1703, 1705, 1718/3, 1712 i k.č. 1713, sve k.o. Elezovići. </w:t>
      </w:r>
    </w:p>
    <w:p w:rsidR="003140FB" w:rsidRPr="00451C8E" w:rsidRDefault="003140FB" w:rsidP="00743BB7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51C8E">
        <w:rPr>
          <w:rFonts w:ascii="Times New Roman" w:hAnsi="Times New Roman" w:cs="Times New Roman"/>
          <w:sz w:val="24"/>
          <w:szCs w:val="24"/>
          <w:lang w:val="bs-Latn-BA"/>
        </w:rPr>
        <w:t>Ostatak granice ostaje nepromijenjen.</w:t>
      </w:r>
    </w:p>
    <w:p w:rsidR="00953455" w:rsidRPr="00451C8E" w:rsidRDefault="00953455" w:rsidP="00953455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451C8E">
        <w:rPr>
          <w:rFonts w:ascii="Times New Roman" w:hAnsi="Times New Roman" w:cs="Times New Roman"/>
          <w:sz w:val="24"/>
          <w:szCs w:val="24"/>
          <w:lang w:val="bs-Latn-BA"/>
        </w:rPr>
        <w:t>Član 4.</w:t>
      </w:r>
    </w:p>
    <w:p w:rsidR="003140FB" w:rsidRPr="00451C8E" w:rsidRDefault="003140FB" w:rsidP="00743BB7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51C8E">
        <w:rPr>
          <w:rFonts w:ascii="Times New Roman" w:hAnsi="Times New Roman" w:cs="Times New Roman"/>
          <w:sz w:val="24"/>
          <w:szCs w:val="24"/>
          <w:lang w:val="bs-Latn-BA"/>
        </w:rPr>
        <w:t xml:space="preserve">Sastavni dio ove odluke je grafički prilog na kojem je vidljiva </w:t>
      </w:r>
      <w:r w:rsidR="00743BB7" w:rsidRPr="00451C8E">
        <w:rPr>
          <w:rFonts w:ascii="Times New Roman" w:hAnsi="Times New Roman" w:cs="Times New Roman"/>
          <w:sz w:val="24"/>
          <w:szCs w:val="24"/>
          <w:lang w:val="bs-Latn-BA"/>
        </w:rPr>
        <w:t>ranija</w:t>
      </w:r>
      <w:r w:rsidRPr="00451C8E">
        <w:rPr>
          <w:rFonts w:ascii="Times New Roman" w:hAnsi="Times New Roman" w:cs="Times New Roman"/>
          <w:sz w:val="24"/>
          <w:szCs w:val="24"/>
          <w:lang w:val="bs-Latn-BA"/>
        </w:rPr>
        <w:t xml:space="preserve"> granica između naseljenih mjesta</w:t>
      </w:r>
      <w:r w:rsidR="00743BB7" w:rsidRPr="00451C8E">
        <w:rPr>
          <w:rFonts w:ascii="Times New Roman" w:hAnsi="Times New Roman" w:cs="Times New Roman"/>
          <w:sz w:val="24"/>
          <w:szCs w:val="24"/>
          <w:lang w:val="bs-Latn-BA"/>
        </w:rPr>
        <w:t xml:space="preserve"> koja se </w:t>
      </w:r>
      <w:proofErr w:type="spellStart"/>
      <w:r w:rsidR="00743BB7" w:rsidRPr="00451C8E">
        <w:rPr>
          <w:rFonts w:ascii="Times New Roman" w:hAnsi="Times New Roman" w:cs="Times New Roman"/>
          <w:sz w:val="24"/>
          <w:szCs w:val="24"/>
          <w:lang w:val="bs-Latn-BA"/>
        </w:rPr>
        <w:t>poništava</w:t>
      </w:r>
      <w:proofErr w:type="spellEnd"/>
      <w:r w:rsidRPr="00451C8E">
        <w:rPr>
          <w:rFonts w:ascii="Times New Roman" w:hAnsi="Times New Roman" w:cs="Times New Roman"/>
          <w:sz w:val="24"/>
          <w:szCs w:val="24"/>
          <w:lang w:val="bs-Latn-BA"/>
        </w:rPr>
        <w:t>, prikazana crvenom bojom kao i nova granica obilježena crnom bojom.</w:t>
      </w:r>
    </w:p>
    <w:p w:rsidR="003140FB" w:rsidRPr="00451C8E" w:rsidRDefault="003140FB" w:rsidP="00185369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:rsidR="0039237C" w:rsidRPr="00451C8E" w:rsidRDefault="0039237C" w:rsidP="0018536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1E76FB" w:rsidRPr="00451C8E" w:rsidRDefault="001E76FB" w:rsidP="001E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bs-Latn-BA"/>
        </w:rPr>
      </w:pPr>
      <w:proofErr w:type="spellStart"/>
      <w:r w:rsidRPr="00451C8E">
        <w:rPr>
          <w:rFonts w:ascii="Times New Roman" w:hAnsi="Times New Roman" w:cs="Times New Roman"/>
          <w:iCs/>
          <w:sz w:val="24"/>
          <w:szCs w:val="24"/>
          <w:lang w:val="bs-Latn-BA"/>
        </w:rPr>
        <w:t>Obrađivač</w:t>
      </w:r>
      <w:proofErr w:type="spellEnd"/>
      <w:r w:rsidRPr="00451C8E">
        <w:rPr>
          <w:rFonts w:ascii="Times New Roman" w:hAnsi="Times New Roman" w:cs="Times New Roman"/>
          <w:iCs/>
          <w:sz w:val="24"/>
          <w:szCs w:val="24"/>
          <w:lang w:val="bs-Latn-BA"/>
        </w:rPr>
        <w:t>:</w:t>
      </w:r>
      <w:r w:rsidRPr="00451C8E">
        <w:rPr>
          <w:rFonts w:ascii="Times New Roman" w:hAnsi="Times New Roman" w:cs="Times New Roman"/>
          <w:iCs/>
          <w:sz w:val="24"/>
          <w:szCs w:val="24"/>
          <w:lang w:val="bs-Latn-BA"/>
        </w:rPr>
        <w:tab/>
      </w:r>
      <w:r w:rsidRPr="00451C8E">
        <w:rPr>
          <w:rFonts w:ascii="Times New Roman" w:hAnsi="Times New Roman" w:cs="Times New Roman"/>
          <w:iCs/>
          <w:sz w:val="24"/>
          <w:szCs w:val="24"/>
          <w:lang w:val="bs-Latn-BA"/>
        </w:rPr>
        <w:tab/>
      </w:r>
      <w:r w:rsidRPr="00451C8E">
        <w:rPr>
          <w:rFonts w:ascii="Times New Roman" w:hAnsi="Times New Roman" w:cs="Times New Roman"/>
          <w:iCs/>
          <w:sz w:val="24"/>
          <w:szCs w:val="24"/>
          <w:lang w:val="bs-Latn-BA"/>
        </w:rPr>
        <w:tab/>
      </w:r>
      <w:r w:rsidRPr="00451C8E">
        <w:rPr>
          <w:rFonts w:ascii="Times New Roman" w:hAnsi="Times New Roman" w:cs="Times New Roman"/>
          <w:iCs/>
          <w:sz w:val="24"/>
          <w:szCs w:val="24"/>
          <w:lang w:val="bs-Latn-BA"/>
        </w:rPr>
        <w:tab/>
      </w:r>
      <w:r w:rsidRPr="00451C8E">
        <w:rPr>
          <w:rFonts w:ascii="Times New Roman" w:hAnsi="Times New Roman" w:cs="Times New Roman"/>
          <w:iCs/>
          <w:sz w:val="24"/>
          <w:szCs w:val="24"/>
          <w:lang w:val="bs-Latn-BA"/>
        </w:rPr>
        <w:tab/>
      </w:r>
      <w:r w:rsidRPr="00451C8E">
        <w:rPr>
          <w:rFonts w:ascii="Times New Roman" w:hAnsi="Times New Roman" w:cs="Times New Roman"/>
          <w:iCs/>
          <w:sz w:val="24"/>
          <w:szCs w:val="24"/>
          <w:lang w:val="bs-Latn-BA"/>
        </w:rPr>
        <w:tab/>
      </w:r>
      <w:r w:rsidRPr="00451C8E">
        <w:rPr>
          <w:rFonts w:ascii="Times New Roman" w:hAnsi="Times New Roman" w:cs="Times New Roman"/>
          <w:iCs/>
          <w:sz w:val="24"/>
          <w:szCs w:val="24"/>
          <w:lang w:val="bs-Latn-BA"/>
        </w:rPr>
        <w:tab/>
      </w:r>
      <w:r w:rsidRPr="00451C8E">
        <w:rPr>
          <w:rFonts w:ascii="Times New Roman" w:hAnsi="Times New Roman" w:cs="Times New Roman"/>
          <w:iCs/>
          <w:sz w:val="24"/>
          <w:szCs w:val="24"/>
          <w:lang w:val="bs-Latn-BA"/>
        </w:rPr>
        <w:tab/>
        <w:t>Predlagač:</w:t>
      </w:r>
    </w:p>
    <w:p w:rsidR="001E76FB" w:rsidRPr="00451C8E" w:rsidRDefault="001E76FB" w:rsidP="001E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bs-Latn-BA"/>
        </w:rPr>
      </w:pPr>
      <w:r w:rsidRPr="00451C8E">
        <w:rPr>
          <w:rFonts w:ascii="Times New Roman" w:hAnsi="Times New Roman" w:cs="Times New Roman"/>
          <w:iCs/>
          <w:sz w:val="24"/>
          <w:szCs w:val="24"/>
          <w:lang w:val="bs-Latn-BA"/>
        </w:rPr>
        <w:t xml:space="preserve">Služba za prostorno uređenje, </w:t>
      </w:r>
      <w:r w:rsidRPr="00451C8E">
        <w:rPr>
          <w:rFonts w:ascii="Times New Roman" w:hAnsi="Times New Roman" w:cs="Times New Roman"/>
          <w:iCs/>
          <w:sz w:val="24"/>
          <w:szCs w:val="24"/>
          <w:lang w:val="bs-Latn-BA"/>
        </w:rPr>
        <w:tab/>
      </w:r>
      <w:r w:rsidRPr="00451C8E">
        <w:rPr>
          <w:rFonts w:ascii="Times New Roman" w:hAnsi="Times New Roman" w:cs="Times New Roman"/>
          <w:iCs/>
          <w:sz w:val="24"/>
          <w:szCs w:val="24"/>
          <w:lang w:val="bs-Latn-BA"/>
        </w:rPr>
        <w:tab/>
      </w:r>
      <w:r w:rsidRPr="00451C8E">
        <w:rPr>
          <w:rFonts w:ascii="Times New Roman" w:hAnsi="Times New Roman" w:cs="Times New Roman"/>
          <w:iCs/>
          <w:sz w:val="24"/>
          <w:szCs w:val="24"/>
          <w:lang w:val="bs-Latn-BA"/>
        </w:rPr>
        <w:tab/>
      </w:r>
      <w:r w:rsidRPr="00451C8E">
        <w:rPr>
          <w:rFonts w:ascii="Times New Roman" w:hAnsi="Times New Roman" w:cs="Times New Roman"/>
          <w:iCs/>
          <w:sz w:val="24"/>
          <w:szCs w:val="24"/>
          <w:lang w:val="bs-Latn-BA"/>
        </w:rPr>
        <w:tab/>
      </w:r>
      <w:r w:rsidRPr="00451C8E">
        <w:rPr>
          <w:rFonts w:ascii="Times New Roman" w:hAnsi="Times New Roman" w:cs="Times New Roman"/>
          <w:iCs/>
          <w:sz w:val="24"/>
          <w:szCs w:val="24"/>
          <w:lang w:val="bs-Latn-BA"/>
        </w:rPr>
        <w:tab/>
        <w:t>Općinski načelnik</w:t>
      </w:r>
    </w:p>
    <w:p w:rsidR="001E76FB" w:rsidRPr="00451C8E" w:rsidRDefault="001E76FB" w:rsidP="001E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bs-Latn-BA"/>
        </w:rPr>
      </w:pPr>
      <w:r w:rsidRPr="00451C8E">
        <w:rPr>
          <w:rFonts w:ascii="Times New Roman" w:hAnsi="Times New Roman" w:cs="Times New Roman"/>
          <w:iCs/>
          <w:sz w:val="24"/>
          <w:szCs w:val="24"/>
          <w:lang w:val="bs-Latn-BA"/>
        </w:rPr>
        <w:t xml:space="preserve">geodetske i imovinsko-pravne poslove </w:t>
      </w:r>
    </w:p>
    <w:p w:rsidR="00C435C2" w:rsidRPr="00451C8E" w:rsidRDefault="00C435C2" w:rsidP="001E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bs-Latn-BA"/>
        </w:rPr>
      </w:pPr>
    </w:p>
    <w:p w:rsidR="00C435C2" w:rsidRPr="00451C8E" w:rsidRDefault="00C435C2" w:rsidP="001E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bs-Latn-BA"/>
        </w:rPr>
      </w:pPr>
    </w:p>
    <w:p w:rsidR="001E76FB" w:rsidRPr="00451C8E" w:rsidRDefault="001E76FB" w:rsidP="001E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bs-Latn-BA"/>
        </w:rPr>
      </w:pPr>
    </w:p>
    <w:p w:rsidR="001E76FB" w:rsidRPr="00451C8E" w:rsidRDefault="001E76FB" w:rsidP="001E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bs-Latn-BA"/>
        </w:rPr>
      </w:pPr>
    </w:p>
    <w:p w:rsidR="0039237C" w:rsidRPr="00451C8E" w:rsidRDefault="0039237C" w:rsidP="0018536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D0945" w:rsidRPr="00451C8E" w:rsidRDefault="00AD0945" w:rsidP="0018536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D0945" w:rsidRPr="00451C8E" w:rsidRDefault="00AD0945" w:rsidP="0018536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D0945" w:rsidRPr="00451C8E" w:rsidRDefault="00AD0945" w:rsidP="0018536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D0945" w:rsidRPr="00451C8E" w:rsidRDefault="00AD0945" w:rsidP="00AD0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bs-Latn-BA"/>
        </w:rPr>
      </w:pPr>
      <w:r w:rsidRPr="00451C8E">
        <w:rPr>
          <w:rFonts w:ascii="Times New Roman" w:hAnsi="Times New Roman" w:cs="Times New Roman"/>
          <w:iCs/>
          <w:sz w:val="24"/>
          <w:szCs w:val="24"/>
          <w:lang w:val="bs-Latn-BA"/>
        </w:rPr>
        <w:lastRenderedPageBreak/>
        <w:t>O b r a z l o ž e nj e</w:t>
      </w:r>
    </w:p>
    <w:p w:rsidR="00AD0945" w:rsidRPr="00451C8E" w:rsidRDefault="00AD0945" w:rsidP="00AD0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bs-Latn-BA"/>
        </w:rPr>
      </w:pPr>
    </w:p>
    <w:p w:rsidR="00AD0945" w:rsidRPr="00451C8E" w:rsidRDefault="00AD0945" w:rsidP="00AD0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51C8E">
        <w:rPr>
          <w:rFonts w:ascii="Times New Roman" w:hAnsi="Times New Roman" w:cs="Times New Roman"/>
          <w:iCs/>
          <w:sz w:val="24"/>
          <w:szCs w:val="24"/>
          <w:lang w:val="bs-Latn-BA"/>
        </w:rPr>
        <w:t xml:space="preserve">Pravni </w:t>
      </w:r>
      <w:proofErr w:type="spellStart"/>
      <w:r w:rsidRPr="00451C8E">
        <w:rPr>
          <w:rFonts w:ascii="Times New Roman" w:hAnsi="Times New Roman" w:cs="Times New Roman"/>
          <w:iCs/>
          <w:sz w:val="24"/>
          <w:szCs w:val="24"/>
          <w:lang w:val="bs-Latn-BA"/>
        </w:rPr>
        <w:t>osnov</w:t>
      </w:r>
      <w:proofErr w:type="spellEnd"/>
      <w:r w:rsidRPr="00451C8E">
        <w:rPr>
          <w:rFonts w:ascii="Times New Roman" w:hAnsi="Times New Roman" w:cs="Times New Roman"/>
          <w:iCs/>
          <w:sz w:val="24"/>
          <w:szCs w:val="24"/>
          <w:lang w:val="bs-Latn-BA"/>
        </w:rPr>
        <w:t xml:space="preserve"> za donošenje Odluke sadržan je u odredbama</w:t>
      </w:r>
      <w:r w:rsidRPr="00451C8E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 xml:space="preserve"> </w:t>
      </w:r>
      <w:r w:rsidRPr="00451C8E">
        <w:rPr>
          <w:rFonts w:ascii="Times New Roman" w:hAnsi="Times New Roman" w:cs="Times New Roman"/>
          <w:sz w:val="24"/>
          <w:szCs w:val="24"/>
          <w:lang w:val="bs-Latn-BA"/>
        </w:rPr>
        <w:t>Zakona o utvrđivanju naseljenih mjesta i o izmjenama u nazivima naseljenih mjesta u određenim općinama – prečišćeni tekst (“Službeni list SR BiH” br. 24/86, 33/90 i 32/91 i “Službene novine Federacije BiH” br. 14/04 i 59/05).</w:t>
      </w:r>
    </w:p>
    <w:p w:rsidR="00AD0945" w:rsidRPr="00451C8E" w:rsidRDefault="00AD0945" w:rsidP="00AD0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D0945" w:rsidRPr="00451C8E" w:rsidRDefault="00AD0945" w:rsidP="00AD0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51C8E">
        <w:rPr>
          <w:rFonts w:ascii="Times New Roman" w:hAnsi="Times New Roman" w:cs="Times New Roman"/>
          <w:sz w:val="24"/>
          <w:szCs w:val="24"/>
          <w:lang w:val="bs-Latn-BA"/>
        </w:rPr>
        <w:t>Dok je Općina Velika Kladuša u procesu uspostave adresnog registra prikupljala relevantne podatke sa terena radi definisanja potrebe podjele pojedinih naseljenih mjesta na naselja, od strane mještana i članova savjeta mjesnih zajednica ukazano je na potrebu izmjene granice između naseljenih mjesta</w:t>
      </w:r>
      <w:r w:rsidR="00487D2E" w:rsidRPr="00451C8E">
        <w:rPr>
          <w:rFonts w:ascii="Times New Roman" w:hAnsi="Times New Roman" w:cs="Times New Roman"/>
          <w:sz w:val="24"/>
          <w:szCs w:val="24"/>
          <w:lang w:val="bs-Latn-BA"/>
        </w:rPr>
        <w:t xml:space="preserve"> Rajnovac i Poljana s jedne strane te naseljenih mjesta Elezovići i Grabovac s druge strane</w:t>
      </w:r>
      <w:r w:rsidRPr="00451C8E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487D2E" w:rsidRPr="00451C8E" w:rsidRDefault="00487D2E" w:rsidP="00AD0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bs-Latn-BA"/>
        </w:rPr>
      </w:pPr>
    </w:p>
    <w:p w:rsidR="00487D2E" w:rsidRPr="00451C8E" w:rsidRDefault="00487D2E" w:rsidP="00487D2E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51C8E">
        <w:rPr>
          <w:rFonts w:ascii="Times New Roman" w:hAnsi="Times New Roman" w:cs="Times New Roman"/>
          <w:sz w:val="24"/>
          <w:szCs w:val="24"/>
          <w:lang w:val="bs-Latn-BA"/>
        </w:rPr>
        <w:t xml:space="preserve">Izmjena granice naseljenih mjesta Rajnovac i Poljana vrši se na način da naselja Ponorac i Drenovac pripadnu naseljenom mjestu Rajnovac a ne Poljani kao što je to bio slučaj do sada. </w:t>
      </w:r>
      <w:proofErr w:type="spellStart"/>
      <w:r w:rsidRPr="00451C8E">
        <w:rPr>
          <w:rFonts w:ascii="Times New Roman" w:hAnsi="Times New Roman" w:cs="Times New Roman"/>
          <w:sz w:val="24"/>
          <w:szCs w:val="24"/>
          <w:lang w:val="bs-Latn-BA"/>
        </w:rPr>
        <w:t>Pomenuta</w:t>
      </w:r>
      <w:proofErr w:type="spellEnd"/>
      <w:r w:rsidRPr="00451C8E">
        <w:rPr>
          <w:rFonts w:ascii="Times New Roman" w:hAnsi="Times New Roman" w:cs="Times New Roman"/>
          <w:sz w:val="24"/>
          <w:szCs w:val="24"/>
          <w:lang w:val="bs-Latn-BA"/>
        </w:rPr>
        <w:t xml:space="preserve"> granica sada predstavlja ujedno i granicu između katastarskih općina k.o. Rajnovac i k.o. Poljana, a što na terenu predstavlja korito potoka Skroban, dok ostatak granice ostaje nepromijenjen.</w:t>
      </w:r>
    </w:p>
    <w:p w:rsidR="00487D2E" w:rsidRPr="00451C8E" w:rsidRDefault="00487D2E" w:rsidP="00487D2E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51C8E">
        <w:rPr>
          <w:rFonts w:ascii="Times New Roman" w:hAnsi="Times New Roman" w:cs="Times New Roman"/>
          <w:sz w:val="24"/>
          <w:szCs w:val="24"/>
          <w:lang w:val="bs-Latn-BA"/>
        </w:rPr>
        <w:t>Isto tako, izmjena granice naseljenih mjesta Elezovići i Grabovac vrši se na način da nova granica između naseljenih mjesta kreće od jugozapadnog dijela k.č. 1658 k.o. Elezovići, prati nekategorisani put k.č. 2112 do k.č. 1648/1 a potom ide granicama k.č. 1647, 1699/1, 1703, 1705, 1718/3, 1712 i k.č. 1713, sve k.o. Elezovići, dok se u preostalom dijelu granica između naseljenih mjesta ne mijenja.</w:t>
      </w:r>
    </w:p>
    <w:p w:rsidR="00487D2E" w:rsidRPr="00451C8E" w:rsidRDefault="00487D2E" w:rsidP="00487D2E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51C8E">
        <w:rPr>
          <w:rFonts w:ascii="Times New Roman" w:hAnsi="Times New Roman" w:cs="Times New Roman"/>
          <w:sz w:val="24"/>
          <w:szCs w:val="24"/>
          <w:lang w:val="bs-Latn-BA"/>
        </w:rPr>
        <w:t xml:space="preserve">Uz Prijedlog odluke je kao njezin sastavni dio sačinjen grafički prilog na kojem je vidljiva stara granica između naseljenih mjesta, prikazana crvenom bojom koja se </w:t>
      </w:r>
      <w:proofErr w:type="spellStart"/>
      <w:r w:rsidRPr="00451C8E">
        <w:rPr>
          <w:rFonts w:ascii="Times New Roman" w:hAnsi="Times New Roman" w:cs="Times New Roman"/>
          <w:sz w:val="24"/>
          <w:szCs w:val="24"/>
          <w:lang w:val="bs-Latn-BA"/>
        </w:rPr>
        <w:t>poništava</w:t>
      </w:r>
      <w:proofErr w:type="spellEnd"/>
      <w:r w:rsidRPr="00451C8E">
        <w:rPr>
          <w:rFonts w:ascii="Times New Roman" w:hAnsi="Times New Roman" w:cs="Times New Roman"/>
          <w:sz w:val="24"/>
          <w:szCs w:val="24"/>
          <w:lang w:val="bs-Latn-BA"/>
        </w:rPr>
        <w:t xml:space="preserve"> kao i nova granica obilježena crnom bojom.</w:t>
      </w:r>
    </w:p>
    <w:p w:rsidR="00C435C2" w:rsidRPr="00451C8E" w:rsidRDefault="00C435C2" w:rsidP="00C4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bs-Latn-BA"/>
        </w:rPr>
      </w:pPr>
      <w:proofErr w:type="spellStart"/>
      <w:r w:rsidRPr="00451C8E">
        <w:rPr>
          <w:rFonts w:ascii="Times New Roman" w:hAnsi="Times New Roman" w:cs="Times New Roman"/>
          <w:iCs/>
          <w:sz w:val="24"/>
          <w:szCs w:val="24"/>
          <w:lang w:val="bs-Latn-BA"/>
        </w:rPr>
        <w:t>Obrađivač</w:t>
      </w:r>
      <w:proofErr w:type="spellEnd"/>
      <w:r w:rsidRPr="00451C8E">
        <w:rPr>
          <w:rFonts w:ascii="Times New Roman" w:hAnsi="Times New Roman" w:cs="Times New Roman"/>
          <w:iCs/>
          <w:sz w:val="24"/>
          <w:szCs w:val="24"/>
          <w:lang w:val="bs-Latn-BA"/>
        </w:rPr>
        <w:t>:</w:t>
      </w:r>
      <w:r w:rsidRPr="00451C8E">
        <w:rPr>
          <w:rFonts w:ascii="Times New Roman" w:hAnsi="Times New Roman" w:cs="Times New Roman"/>
          <w:iCs/>
          <w:sz w:val="24"/>
          <w:szCs w:val="24"/>
          <w:lang w:val="bs-Latn-BA"/>
        </w:rPr>
        <w:tab/>
      </w:r>
      <w:r w:rsidRPr="00451C8E">
        <w:rPr>
          <w:rFonts w:ascii="Times New Roman" w:hAnsi="Times New Roman" w:cs="Times New Roman"/>
          <w:iCs/>
          <w:sz w:val="24"/>
          <w:szCs w:val="24"/>
          <w:lang w:val="bs-Latn-BA"/>
        </w:rPr>
        <w:tab/>
      </w:r>
      <w:r w:rsidRPr="00451C8E">
        <w:rPr>
          <w:rFonts w:ascii="Times New Roman" w:hAnsi="Times New Roman" w:cs="Times New Roman"/>
          <w:iCs/>
          <w:sz w:val="24"/>
          <w:szCs w:val="24"/>
          <w:lang w:val="bs-Latn-BA"/>
        </w:rPr>
        <w:tab/>
      </w:r>
      <w:r w:rsidRPr="00451C8E">
        <w:rPr>
          <w:rFonts w:ascii="Times New Roman" w:hAnsi="Times New Roman" w:cs="Times New Roman"/>
          <w:iCs/>
          <w:sz w:val="24"/>
          <w:szCs w:val="24"/>
          <w:lang w:val="bs-Latn-BA"/>
        </w:rPr>
        <w:tab/>
      </w:r>
      <w:r w:rsidRPr="00451C8E">
        <w:rPr>
          <w:rFonts w:ascii="Times New Roman" w:hAnsi="Times New Roman" w:cs="Times New Roman"/>
          <w:iCs/>
          <w:sz w:val="24"/>
          <w:szCs w:val="24"/>
          <w:lang w:val="bs-Latn-BA"/>
        </w:rPr>
        <w:tab/>
      </w:r>
      <w:r w:rsidRPr="00451C8E">
        <w:rPr>
          <w:rFonts w:ascii="Times New Roman" w:hAnsi="Times New Roman" w:cs="Times New Roman"/>
          <w:iCs/>
          <w:sz w:val="24"/>
          <w:szCs w:val="24"/>
          <w:lang w:val="bs-Latn-BA"/>
        </w:rPr>
        <w:tab/>
      </w:r>
      <w:r w:rsidRPr="00451C8E">
        <w:rPr>
          <w:rFonts w:ascii="Times New Roman" w:hAnsi="Times New Roman" w:cs="Times New Roman"/>
          <w:iCs/>
          <w:sz w:val="24"/>
          <w:szCs w:val="24"/>
          <w:lang w:val="bs-Latn-BA"/>
        </w:rPr>
        <w:tab/>
      </w:r>
      <w:r w:rsidRPr="00451C8E">
        <w:rPr>
          <w:rFonts w:ascii="Times New Roman" w:hAnsi="Times New Roman" w:cs="Times New Roman"/>
          <w:iCs/>
          <w:sz w:val="24"/>
          <w:szCs w:val="24"/>
          <w:lang w:val="bs-Latn-BA"/>
        </w:rPr>
        <w:tab/>
      </w:r>
    </w:p>
    <w:p w:rsidR="00C435C2" w:rsidRPr="00451C8E" w:rsidRDefault="00C435C2" w:rsidP="00C4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bs-Latn-BA"/>
        </w:rPr>
      </w:pPr>
      <w:r w:rsidRPr="00451C8E">
        <w:rPr>
          <w:rFonts w:ascii="Times New Roman" w:hAnsi="Times New Roman" w:cs="Times New Roman"/>
          <w:iCs/>
          <w:sz w:val="24"/>
          <w:szCs w:val="24"/>
          <w:lang w:val="bs-Latn-BA"/>
        </w:rPr>
        <w:t xml:space="preserve">Služba za prostorno uređenje, </w:t>
      </w:r>
      <w:r w:rsidRPr="00451C8E">
        <w:rPr>
          <w:rFonts w:ascii="Times New Roman" w:hAnsi="Times New Roman" w:cs="Times New Roman"/>
          <w:iCs/>
          <w:sz w:val="24"/>
          <w:szCs w:val="24"/>
          <w:lang w:val="bs-Latn-BA"/>
        </w:rPr>
        <w:tab/>
      </w:r>
      <w:r w:rsidRPr="00451C8E">
        <w:rPr>
          <w:rFonts w:ascii="Times New Roman" w:hAnsi="Times New Roman" w:cs="Times New Roman"/>
          <w:iCs/>
          <w:sz w:val="24"/>
          <w:szCs w:val="24"/>
          <w:lang w:val="bs-Latn-BA"/>
        </w:rPr>
        <w:tab/>
      </w:r>
      <w:r w:rsidRPr="00451C8E">
        <w:rPr>
          <w:rFonts w:ascii="Times New Roman" w:hAnsi="Times New Roman" w:cs="Times New Roman"/>
          <w:iCs/>
          <w:sz w:val="24"/>
          <w:szCs w:val="24"/>
          <w:lang w:val="bs-Latn-BA"/>
        </w:rPr>
        <w:tab/>
      </w:r>
      <w:r w:rsidRPr="00451C8E">
        <w:rPr>
          <w:rFonts w:ascii="Times New Roman" w:hAnsi="Times New Roman" w:cs="Times New Roman"/>
          <w:iCs/>
          <w:sz w:val="24"/>
          <w:szCs w:val="24"/>
          <w:lang w:val="bs-Latn-BA"/>
        </w:rPr>
        <w:tab/>
      </w:r>
      <w:r w:rsidRPr="00451C8E">
        <w:rPr>
          <w:rFonts w:ascii="Times New Roman" w:hAnsi="Times New Roman" w:cs="Times New Roman"/>
          <w:iCs/>
          <w:sz w:val="24"/>
          <w:szCs w:val="24"/>
          <w:lang w:val="bs-Latn-BA"/>
        </w:rPr>
        <w:tab/>
      </w:r>
    </w:p>
    <w:p w:rsidR="00C435C2" w:rsidRPr="00451C8E" w:rsidRDefault="00C435C2" w:rsidP="00C4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bs-Latn-BA"/>
        </w:rPr>
      </w:pPr>
      <w:r w:rsidRPr="00451C8E">
        <w:rPr>
          <w:rFonts w:ascii="Times New Roman" w:hAnsi="Times New Roman" w:cs="Times New Roman"/>
          <w:iCs/>
          <w:sz w:val="24"/>
          <w:szCs w:val="24"/>
          <w:lang w:val="bs-Latn-BA"/>
        </w:rPr>
        <w:t xml:space="preserve">geodetske i imovinsko-pravne poslove </w:t>
      </w:r>
    </w:p>
    <w:p w:rsidR="00AD0945" w:rsidRPr="00451C8E" w:rsidRDefault="00AD0945" w:rsidP="0018536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sectPr w:rsidR="00AD0945" w:rsidRPr="00451C8E" w:rsidSect="00C91681">
      <w:pgSz w:w="11906" w:h="16838" w:code="9"/>
      <w:pgMar w:top="851" w:right="1134" w:bottom="396" w:left="1134" w:header="176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EDF"/>
    <w:rsid w:val="00050764"/>
    <w:rsid w:val="00105D9F"/>
    <w:rsid w:val="00185369"/>
    <w:rsid w:val="001E76FB"/>
    <w:rsid w:val="00222BFA"/>
    <w:rsid w:val="003140FB"/>
    <w:rsid w:val="0039237C"/>
    <w:rsid w:val="00451336"/>
    <w:rsid w:val="00451C8E"/>
    <w:rsid w:val="00487D2E"/>
    <w:rsid w:val="004C347D"/>
    <w:rsid w:val="004F1108"/>
    <w:rsid w:val="00520EDF"/>
    <w:rsid w:val="00743BB7"/>
    <w:rsid w:val="007861BB"/>
    <w:rsid w:val="007D3E70"/>
    <w:rsid w:val="00846AE8"/>
    <w:rsid w:val="00953455"/>
    <w:rsid w:val="009620AB"/>
    <w:rsid w:val="00AD0945"/>
    <w:rsid w:val="00B40508"/>
    <w:rsid w:val="00C435C2"/>
    <w:rsid w:val="00C91681"/>
    <w:rsid w:val="00CE0BA2"/>
    <w:rsid w:val="00D4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2778"/>
  <w15:chartTrackingRefBased/>
  <w15:docId w15:val="{058F652B-71AE-4149-8026-C945D3B5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Sertovic</dc:creator>
  <cp:keywords/>
  <dc:description/>
  <cp:lastModifiedBy>Dženan Kaldžija</cp:lastModifiedBy>
  <cp:revision>6</cp:revision>
  <dcterms:created xsi:type="dcterms:W3CDTF">2021-03-18T10:26:00Z</dcterms:created>
  <dcterms:modified xsi:type="dcterms:W3CDTF">2021-04-07T07:03:00Z</dcterms:modified>
</cp:coreProperties>
</file>