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1609A" w14:textId="77777777" w:rsidR="00902869" w:rsidRPr="00136226" w:rsidRDefault="00902869" w:rsidP="00412DA5">
      <w:pPr>
        <w:pStyle w:val="Bezproreda"/>
        <w:spacing w:before="0"/>
        <w:rPr>
          <w:rFonts w:cs="Times New Roman"/>
          <w:b w:val="0"/>
          <w:sz w:val="22"/>
        </w:rPr>
      </w:pPr>
      <w:r w:rsidRPr="00136226">
        <w:rPr>
          <w:rFonts w:cs="Times New Roman"/>
          <w:b w:val="0"/>
          <w:noProof/>
          <w:sz w:val="22"/>
          <w:lang w:val="bs-Latn-BA" w:eastAsia="bs-Latn-BA"/>
        </w:rPr>
        <w:drawing>
          <wp:anchor distT="0" distB="0" distL="114300" distR="114300" simplePos="0" relativeHeight="251658752" behindDoc="0" locked="0" layoutInCell="1" allowOverlap="1" wp14:anchorId="371F1B0F" wp14:editId="3F5DCDEA">
            <wp:simplePos x="0" y="0"/>
            <wp:positionH relativeFrom="column">
              <wp:posOffset>22860</wp:posOffset>
            </wp:positionH>
            <wp:positionV relativeFrom="paragraph">
              <wp:posOffset>635</wp:posOffset>
            </wp:positionV>
            <wp:extent cx="807720" cy="805180"/>
            <wp:effectExtent l="0" t="0" r="0" b="0"/>
            <wp:wrapSquare wrapText="bothSides"/>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7720" cy="805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36226">
        <w:rPr>
          <w:rFonts w:cs="Times New Roman"/>
          <w:b w:val="0"/>
          <w:sz w:val="22"/>
        </w:rPr>
        <w:t>Politička organizacija građana „Naša stranka“</w:t>
      </w:r>
    </w:p>
    <w:p w14:paraId="1993DDD2" w14:textId="77777777" w:rsidR="00902869" w:rsidRPr="00136226" w:rsidRDefault="00D02B3F" w:rsidP="00412DA5">
      <w:pPr>
        <w:pStyle w:val="Bezproreda"/>
        <w:spacing w:before="0"/>
        <w:rPr>
          <w:rFonts w:cs="Times New Roman"/>
          <w:b w:val="0"/>
          <w:sz w:val="22"/>
        </w:rPr>
      </w:pPr>
      <w:r>
        <w:rPr>
          <w:rFonts w:cs="Times New Roman"/>
          <w:b w:val="0"/>
          <w:sz w:val="22"/>
        </w:rPr>
        <w:t xml:space="preserve">Općinski odbor </w:t>
      </w:r>
      <w:r w:rsidR="00740FBC">
        <w:rPr>
          <w:rFonts w:cs="Times New Roman"/>
          <w:b w:val="0"/>
          <w:sz w:val="22"/>
        </w:rPr>
        <w:t>Velika Kladuša</w:t>
      </w:r>
    </w:p>
    <w:p w14:paraId="58B18E17" w14:textId="682ED15A" w:rsidR="00902869" w:rsidRPr="00136226" w:rsidRDefault="00902869" w:rsidP="00412DA5">
      <w:pPr>
        <w:pStyle w:val="Bezproreda"/>
        <w:spacing w:before="0"/>
        <w:rPr>
          <w:rFonts w:cs="Times New Roman"/>
          <w:b w:val="0"/>
          <w:sz w:val="22"/>
        </w:rPr>
      </w:pPr>
      <w:r w:rsidRPr="00136226">
        <w:rPr>
          <w:rFonts w:cs="Times New Roman"/>
          <w:b w:val="0"/>
          <w:sz w:val="22"/>
        </w:rPr>
        <w:t xml:space="preserve">Adresa: </w:t>
      </w:r>
      <w:r w:rsidR="001D5643">
        <w:rPr>
          <w:rFonts w:cs="Times New Roman"/>
          <w:b w:val="0"/>
          <w:sz w:val="22"/>
        </w:rPr>
        <w:t>Ulica Huske Miljkovića br. 2</w:t>
      </w:r>
    </w:p>
    <w:p w14:paraId="2EA4E92A" w14:textId="4C4359B5" w:rsidR="00902869" w:rsidRPr="00136226" w:rsidRDefault="00902869" w:rsidP="00412DA5">
      <w:pPr>
        <w:pStyle w:val="Bezproreda"/>
        <w:spacing w:before="0"/>
        <w:rPr>
          <w:rFonts w:cs="Times New Roman"/>
          <w:b w:val="0"/>
          <w:sz w:val="22"/>
        </w:rPr>
      </w:pPr>
      <w:r w:rsidRPr="00136226">
        <w:rPr>
          <w:rFonts w:cs="Times New Roman"/>
          <w:b w:val="0"/>
          <w:sz w:val="22"/>
        </w:rPr>
        <w:t>Telefon:</w:t>
      </w:r>
      <w:r w:rsidR="001D5643">
        <w:rPr>
          <w:rFonts w:cs="Times New Roman"/>
          <w:b w:val="0"/>
          <w:sz w:val="22"/>
        </w:rPr>
        <w:t xml:space="preserve"> </w:t>
      </w:r>
      <w:r w:rsidR="001D5643" w:rsidRPr="001D5643">
        <w:rPr>
          <w:rFonts w:cs="Times New Roman"/>
          <w:b w:val="0"/>
          <w:sz w:val="22"/>
        </w:rPr>
        <w:t>060 311 6674</w:t>
      </w:r>
    </w:p>
    <w:p w14:paraId="0791BDD0" w14:textId="4B93BA4C" w:rsidR="00902869" w:rsidRPr="00136226" w:rsidRDefault="00FE4F08" w:rsidP="00412DA5">
      <w:pPr>
        <w:pStyle w:val="Bezproreda"/>
        <w:spacing w:before="0"/>
        <w:rPr>
          <w:rFonts w:cs="Times New Roman"/>
          <w:b w:val="0"/>
          <w:sz w:val="22"/>
        </w:rPr>
      </w:pPr>
      <w:r w:rsidRPr="00136226">
        <w:rPr>
          <w:rFonts w:cs="Times New Roman"/>
          <w:b w:val="0"/>
          <w:sz w:val="22"/>
        </w:rPr>
        <w:t>E-mail:</w:t>
      </w:r>
      <w:r w:rsidR="001D5643">
        <w:rPr>
          <w:rFonts w:cs="Times New Roman"/>
          <w:b w:val="0"/>
          <w:sz w:val="22"/>
        </w:rPr>
        <w:t xml:space="preserve"> info@kladusajenasa.org</w:t>
      </w:r>
    </w:p>
    <w:p w14:paraId="03A154EA" w14:textId="77777777" w:rsidR="00902869" w:rsidRPr="00902869" w:rsidRDefault="00902869" w:rsidP="00412DA5">
      <w:pPr>
        <w:pStyle w:val="Bezproreda"/>
        <w:spacing w:before="0" w:line="276" w:lineRule="auto"/>
        <w:jc w:val="right"/>
        <w:rPr>
          <w:rFonts w:cs="Times New Roman"/>
          <w:b w:val="0"/>
        </w:rPr>
      </w:pPr>
      <w:r w:rsidRPr="00902869">
        <w:rPr>
          <w:rFonts w:cs="Times New Roman"/>
          <w:b w:val="0"/>
        </w:rPr>
        <w:t>Bosna i Hercegovina</w:t>
      </w:r>
    </w:p>
    <w:p w14:paraId="5F434376" w14:textId="77777777" w:rsidR="00902869" w:rsidRPr="00902869" w:rsidRDefault="00902869" w:rsidP="00412DA5">
      <w:pPr>
        <w:pStyle w:val="Bezproreda"/>
        <w:spacing w:before="0" w:line="276" w:lineRule="auto"/>
        <w:jc w:val="right"/>
        <w:rPr>
          <w:rFonts w:cs="Times New Roman"/>
          <w:b w:val="0"/>
        </w:rPr>
      </w:pPr>
      <w:r w:rsidRPr="00902869">
        <w:rPr>
          <w:rFonts w:cs="Times New Roman"/>
          <w:b w:val="0"/>
        </w:rPr>
        <w:t>Federacija Bosne i Hercegovine</w:t>
      </w:r>
    </w:p>
    <w:p w14:paraId="327FF762" w14:textId="77777777" w:rsidR="00902869" w:rsidRPr="00902869" w:rsidRDefault="0030469C" w:rsidP="00412DA5">
      <w:pPr>
        <w:pStyle w:val="Bezproreda"/>
        <w:spacing w:before="0" w:line="276" w:lineRule="auto"/>
        <w:jc w:val="right"/>
        <w:rPr>
          <w:rFonts w:cs="Times New Roman"/>
          <w:b w:val="0"/>
        </w:rPr>
      </w:pPr>
      <w:r>
        <w:rPr>
          <w:rFonts w:cs="Times New Roman"/>
          <w:b w:val="0"/>
        </w:rPr>
        <w:t>Unsko-sanski kanton</w:t>
      </w:r>
    </w:p>
    <w:p w14:paraId="72424B8E" w14:textId="77777777" w:rsidR="00902869" w:rsidRPr="00902869" w:rsidRDefault="00D02B3F" w:rsidP="00412DA5">
      <w:pPr>
        <w:pStyle w:val="Bezproreda"/>
        <w:spacing w:before="0" w:line="276" w:lineRule="auto"/>
        <w:jc w:val="right"/>
        <w:rPr>
          <w:rFonts w:cs="Times New Roman"/>
          <w:b w:val="0"/>
        </w:rPr>
      </w:pPr>
      <w:r>
        <w:rPr>
          <w:rFonts w:cs="Times New Roman"/>
          <w:b w:val="0"/>
        </w:rPr>
        <w:t xml:space="preserve">Općina </w:t>
      </w:r>
      <w:r w:rsidR="00740FBC">
        <w:rPr>
          <w:rFonts w:cs="Times New Roman"/>
          <w:b w:val="0"/>
        </w:rPr>
        <w:t>Velika Kladuša</w:t>
      </w:r>
    </w:p>
    <w:p w14:paraId="7459886F" w14:textId="77777777" w:rsidR="00902869" w:rsidRPr="00902869" w:rsidRDefault="00D02B3F" w:rsidP="00412DA5">
      <w:pPr>
        <w:pStyle w:val="Bezproreda"/>
        <w:spacing w:before="0" w:line="276" w:lineRule="auto"/>
        <w:jc w:val="right"/>
        <w:rPr>
          <w:rFonts w:cs="Times New Roman"/>
          <w:b w:val="0"/>
        </w:rPr>
      </w:pPr>
      <w:r>
        <w:rPr>
          <w:rFonts w:cs="Times New Roman"/>
          <w:b w:val="0"/>
        </w:rPr>
        <w:t>Općinsko</w:t>
      </w:r>
      <w:r w:rsidR="00902869" w:rsidRPr="00902869">
        <w:rPr>
          <w:rFonts w:cs="Times New Roman"/>
          <w:b w:val="0"/>
        </w:rPr>
        <w:t xml:space="preserve"> vijeće </w:t>
      </w:r>
      <w:r w:rsidR="00740FBC">
        <w:rPr>
          <w:rFonts w:cs="Times New Roman"/>
          <w:b w:val="0"/>
        </w:rPr>
        <w:t>Velika Kladuša</w:t>
      </w:r>
    </w:p>
    <w:p w14:paraId="29D40249" w14:textId="3F598977" w:rsidR="00036FA7" w:rsidRDefault="00036FA7" w:rsidP="001D5643">
      <w:pPr>
        <w:pStyle w:val="Bezproreda"/>
        <w:spacing w:before="0" w:line="276" w:lineRule="auto"/>
        <w:jc w:val="center"/>
        <w:rPr>
          <w:rFonts w:cs="Times New Roman"/>
          <w:b w:val="0"/>
        </w:rPr>
      </w:pPr>
    </w:p>
    <w:p w14:paraId="5490DBC4" w14:textId="77777777" w:rsidR="00902869" w:rsidRPr="009134C6" w:rsidRDefault="00902869" w:rsidP="00412DA5">
      <w:pPr>
        <w:pStyle w:val="Bezproreda"/>
        <w:spacing w:before="0" w:line="276" w:lineRule="auto"/>
        <w:rPr>
          <w:rFonts w:cs="Times New Roman"/>
          <w:b w:val="0"/>
          <w:lang w:val="bs-Latn-BA"/>
        </w:rPr>
      </w:pPr>
      <w:r w:rsidRPr="009134C6">
        <w:rPr>
          <w:rFonts w:cs="Times New Roman"/>
          <w:b w:val="0"/>
          <w:lang w:val="bs-Latn-BA"/>
        </w:rPr>
        <w:t>Poštovani</w:t>
      </w:r>
      <w:r w:rsidR="009134C6">
        <w:rPr>
          <w:rFonts w:cs="Times New Roman"/>
          <w:b w:val="0"/>
          <w:lang w:val="bs-Latn-BA"/>
        </w:rPr>
        <w:t>_</w:t>
      </w:r>
      <w:r w:rsidR="00680954" w:rsidRPr="009134C6">
        <w:rPr>
          <w:rFonts w:cs="Times New Roman"/>
          <w:b w:val="0"/>
          <w:lang w:val="bs-Latn-BA"/>
        </w:rPr>
        <w:t>e</w:t>
      </w:r>
      <w:r w:rsidRPr="009134C6">
        <w:rPr>
          <w:rFonts w:cs="Times New Roman"/>
          <w:b w:val="0"/>
          <w:lang w:val="bs-Latn-BA"/>
        </w:rPr>
        <w:t>,</w:t>
      </w:r>
    </w:p>
    <w:p w14:paraId="7D3CFD86" w14:textId="1DCD2723" w:rsidR="00A5598A" w:rsidRDefault="00902869" w:rsidP="00412DA5">
      <w:pPr>
        <w:pStyle w:val="Bezproreda"/>
        <w:spacing w:before="0" w:line="276" w:lineRule="auto"/>
        <w:rPr>
          <w:rFonts w:cs="Times New Roman"/>
          <w:lang w:val="bs-Latn-BA"/>
        </w:rPr>
      </w:pPr>
      <w:r w:rsidRPr="001D5AF0">
        <w:rPr>
          <w:rFonts w:cs="Times New Roman"/>
          <w:b w:val="0"/>
          <w:lang w:val="bs-Latn-BA"/>
        </w:rPr>
        <w:t>Na osnovu član</w:t>
      </w:r>
      <w:r w:rsidR="00412DA5">
        <w:rPr>
          <w:rFonts w:cs="Times New Roman"/>
          <w:b w:val="0"/>
          <w:lang w:val="bs-Latn-BA"/>
        </w:rPr>
        <w:t>a</w:t>
      </w:r>
      <w:r w:rsidR="00E14F3F">
        <w:rPr>
          <w:rFonts w:cs="Times New Roman"/>
          <w:b w:val="0"/>
          <w:lang w:val="bs-Latn-BA"/>
        </w:rPr>
        <w:t xml:space="preserve"> </w:t>
      </w:r>
      <w:r w:rsidR="00740FBC">
        <w:rPr>
          <w:rFonts w:cs="Times New Roman"/>
          <w:b w:val="0"/>
          <w:lang w:val="bs-Latn-BA"/>
        </w:rPr>
        <w:t>101</w:t>
      </w:r>
      <w:r w:rsidR="00D02B3F">
        <w:rPr>
          <w:rFonts w:cs="Times New Roman"/>
          <w:b w:val="0"/>
          <w:lang w:val="bs-Latn-BA"/>
        </w:rPr>
        <w:t>.</w:t>
      </w:r>
      <w:r w:rsidR="00A5598A">
        <w:rPr>
          <w:rFonts w:cs="Times New Roman"/>
          <w:b w:val="0"/>
          <w:lang w:val="bs-Latn-BA"/>
        </w:rPr>
        <w:t xml:space="preserve"> Poslovnika </w:t>
      </w:r>
      <w:r w:rsidR="00E14F3F">
        <w:rPr>
          <w:rFonts w:cs="Times New Roman"/>
          <w:b w:val="0"/>
          <w:lang w:val="bs-Latn-BA"/>
        </w:rPr>
        <w:t xml:space="preserve">o radu </w:t>
      </w:r>
      <w:r w:rsidR="00D02B3F">
        <w:rPr>
          <w:rFonts w:cs="Times New Roman"/>
          <w:b w:val="0"/>
          <w:lang w:val="bs-Latn-BA"/>
        </w:rPr>
        <w:t>Općinskog vijeća</w:t>
      </w:r>
      <w:r w:rsidRPr="001D5AF0">
        <w:rPr>
          <w:rFonts w:cs="Times New Roman"/>
          <w:b w:val="0"/>
          <w:lang w:val="bs-Latn-BA"/>
        </w:rPr>
        <w:t xml:space="preserve"> </w:t>
      </w:r>
      <w:r w:rsidR="00740FBC">
        <w:rPr>
          <w:rFonts w:cs="Times New Roman"/>
          <w:b w:val="0"/>
          <w:lang w:val="bs-Latn-BA"/>
        </w:rPr>
        <w:t>Velika Kladuša</w:t>
      </w:r>
      <w:r w:rsidRPr="001D5AF0">
        <w:rPr>
          <w:rFonts w:cs="Times New Roman"/>
          <w:b w:val="0"/>
          <w:lang w:val="bs-Latn-BA"/>
        </w:rPr>
        <w:t xml:space="preserve"> </w:t>
      </w:r>
      <w:r w:rsidR="00A5598A">
        <w:rPr>
          <w:rFonts w:cs="Times New Roman"/>
          <w:b w:val="0"/>
          <w:lang w:val="bs-Latn-BA"/>
        </w:rPr>
        <w:t xml:space="preserve">na usvajanje </w:t>
      </w:r>
      <w:r w:rsidR="00583AF4" w:rsidRPr="001D5AF0">
        <w:rPr>
          <w:rFonts w:cs="Times New Roman"/>
          <w:b w:val="0"/>
          <w:lang w:val="bs-Latn-BA"/>
        </w:rPr>
        <w:t xml:space="preserve">upućujem </w:t>
      </w:r>
      <w:r w:rsidR="00412DA5">
        <w:rPr>
          <w:rFonts w:cs="Times New Roman"/>
          <w:b w:val="0"/>
          <w:lang w:val="bs-Latn-BA"/>
        </w:rPr>
        <w:t xml:space="preserve">amandmane na Prijedlog </w:t>
      </w:r>
      <w:r w:rsidR="001D5643">
        <w:rPr>
          <w:rFonts w:cs="Times New Roman"/>
          <w:b w:val="0"/>
          <w:lang w:val="bs-Latn-BA"/>
        </w:rPr>
        <w:t>Odluke o komunalnim taksama i tarifi komunalnih taksa:</w:t>
      </w:r>
      <w:r w:rsidR="00412DA5">
        <w:rPr>
          <w:rFonts w:cs="Times New Roman"/>
          <w:b w:val="0"/>
          <w:lang w:val="bs-Latn-BA"/>
        </w:rPr>
        <w:t xml:space="preserve"> </w:t>
      </w:r>
    </w:p>
    <w:p w14:paraId="27D6EFA6" w14:textId="77777777" w:rsidR="00412DA5" w:rsidRDefault="00412DA5" w:rsidP="00412DA5">
      <w:pPr>
        <w:pStyle w:val="Bezproreda"/>
        <w:spacing w:before="0" w:line="276" w:lineRule="auto"/>
        <w:rPr>
          <w:rFonts w:cs="Times New Roman"/>
          <w:lang w:val="bs-Latn-BA"/>
        </w:rPr>
      </w:pPr>
    </w:p>
    <w:p w14:paraId="7BB4716B" w14:textId="77777777" w:rsidR="00412DA5" w:rsidRDefault="00412DA5" w:rsidP="00412DA5">
      <w:pPr>
        <w:pStyle w:val="Bezproreda"/>
        <w:spacing w:before="0" w:line="276" w:lineRule="auto"/>
        <w:jc w:val="center"/>
        <w:rPr>
          <w:iCs/>
          <w:lang w:val="bs-Latn-BA"/>
        </w:rPr>
      </w:pPr>
      <w:r>
        <w:rPr>
          <w:iCs/>
          <w:lang w:val="bs-Latn-BA"/>
        </w:rPr>
        <w:t xml:space="preserve">AMANDMAN 1. </w:t>
      </w:r>
    </w:p>
    <w:p w14:paraId="547005F7" w14:textId="77777777" w:rsidR="00412DA5" w:rsidRPr="00412DA5" w:rsidRDefault="00412DA5" w:rsidP="00412DA5">
      <w:pPr>
        <w:pStyle w:val="Bezproreda"/>
        <w:spacing w:before="0" w:line="276" w:lineRule="auto"/>
        <w:jc w:val="center"/>
        <w:rPr>
          <w:iCs/>
          <w:lang w:val="bs-Latn-BA"/>
        </w:rPr>
      </w:pPr>
    </w:p>
    <w:p w14:paraId="2C071AE5" w14:textId="1CC9A917" w:rsidR="001D5643" w:rsidRDefault="001D5643" w:rsidP="00412DA5">
      <w:pPr>
        <w:pStyle w:val="Bezproreda"/>
        <w:spacing w:before="0" w:line="276" w:lineRule="auto"/>
        <w:rPr>
          <w:b w:val="0"/>
          <w:iCs/>
          <w:lang w:val="bs-Latn-BA"/>
        </w:rPr>
      </w:pPr>
      <w:r>
        <w:rPr>
          <w:b w:val="0"/>
          <w:iCs/>
          <w:lang w:val="bs-Latn-BA"/>
        </w:rPr>
        <w:t>Član 16. (Oslobađanja) mijenja se i glasi:</w:t>
      </w:r>
    </w:p>
    <w:p w14:paraId="20550386" w14:textId="7D2DF75D" w:rsidR="001D5643" w:rsidRPr="001D5643" w:rsidRDefault="001D5643" w:rsidP="001D5643">
      <w:pPr>
        <w:pStyle w:val="Bezproreda"/>
        <w:spacing w:line="276" w:lineRule="auto"/>
        <w:rPr>
          <w:b w:val="0"/>
          <w:iCs/>
          <w:lang w:val="bs-Latn-BA"/>
        </w:rPr>
      </w:pPr>
      <w:r>
        <w:rPr>
          <w:b w:val="0"/>
          <w:iCs/>
          <w:lang w:val="bs-Latn-BA"/>
        </w:rPr>
        <w:t>„</w:t>
      </w:r>
      <w:r w:rsidRPr="001D5643">
        <w:rPr>
          <w:b w:val="0"/>
          <w:iCs/>
          <w:lang w:val="bs-Latn-BA"/>
        </w:rPr>
        <w:t>Od plaćanja komunalne takse oslobođeni su:</w:t>
      </w:r>
    </w:p>
    <w:p w14:paraId="7874E752" w14:textId="1124F788" w:rsidR="001D5643" w:rsidRPr="001D5643" w:rsidRDefault="001D5643" w:rsidP="001D5643">
      <w:pPr>
        <w:pStyle w:val="Bezproreda"/>
        <w:spacing w:line="276" w:lineRule="auto"/>
        <w:rPr>
          <w:b w:val="0"/>
          <w:iCs/>
          <w:lang w:val="bs-Latn-BA"/>
        </w:rPr>
      </w:pPr>
      <w:r w:rsidRPr="001D5643">
        <w:rPr>
          <w:b w:val="0"/>
          <w:iCs/>
          <w:lang w:val="bs-Latn-BA"/>
        </w:rPr>
        <w:t>a)</w:t>
      </w:r>
      <w:r w:rsidR="005403BB">
        <w:rPr>
          <w:b w:val="0"/>
          <w:iCs/>
          <w:lang w:val="bs-Latn-BA"/>
        </w:rPr>
        <w:t xml:space="preserve"> </w:t>
      </w:r>
      <w:r w:rsidRPr="001D5643">
        <w:rPr>
          <w:b w:val="0"/>
          <w:iCs/>
          <w:lang w:val="bs-Latn-BA"/>
        </w:rPr>
        <w:t>Organi i tijela državne, federalne, kantonalne i općinske/gradske vlasti</w:t>
      </w:r>
      <w:r>
        <w:rPr>
          <w:b w:val="0"/>
          <w:iCs/>
          <w:lang w:val="bs-Latn-BA"/>
        </w:rPr>
        <w:t>,</w:t>
      </w:r>
    </w:p>
    <w:p w14:paraId="7F68A5CD" w14:textId="692FBB66" w:rsidR="001D5643" w:rsidRDefault="001D5643" w:rsidP="001D5643">
      <w:pPr>
        <w:pStyle w:val="Bezproreda"/>
        <w:spacing w:before="0" w:line="276" w:lineRule="auto"/>
        <w:rPr>
          <w:b w:val="0"/>
          <w:iCs/>
          <w:lang w:val="bs-Latn-BA"/>
        </w:rPr>
      </w:pPr>
      <w:r w:rsidRPr="001D5643">
        <w:rPr>
          <w:b w:val="0"/>
          <w:iCs/>
          <w:lang w:val="bs-Latn-BA"/>
        </w:rPr>
        <w:t>b)</w:t>
      </w:r>
      <w:r w:rsidR="005403BB">
        <w:rPr>
          <w:b w:val="0"/>
          <w:iCs/>
          <w:lang w:val="bs-Latn-BA"/>
        </w:rPr>
        <w:t xml:space="preserve"> </w:t>
      </w:r>
      <w:r w:rsidRPr="001D5643">
        <w:rPr>
          <w:b w:val="0"/>
          <w:iCs/>
          <w:lang w:val="bs-Latn-BA"/>
        </w:rPr>
        <w:t>Javne  ustanove  iz  oblasti  prosvjete,  nauke,  kulture,  zaštite  kulturne i  prirodne  baštine,  sporta,  zdravstva, veterinarstva,  socijalne  zaštite,  humanitarne, vjerske  i  dobrotvorne  organizacije  za ostvarivanje  ciljeva  iz  osnovne  djelatnosti  za koje su registrovani</w:t>
      </w:r>
      <w:r>
        <w:rPr>
          <w:b w:val="0"/>
          <w:iCs/>
          <w:lang w:val="bs-Latn-BA"/>
        </w:rPr>
        <w:t>,</w:t>
      </w:r>
    </w:p>
    <w:p w14:paraId="4A6FC2A9" w14:textId="2699106C" w:rsidR="001D5643" w:rsidRDefault="001D5643" w:rsidP="001D5643">
      <w:pPr>
        <w:pStyle w:val="Bezproreda"/>
        <w:spacing w:before="0" w:line="276" w:lineRule="auto"/>
        <w:rPr>
          <w:b w:val="0"/>
          <w:iCs/>
          <w:lang w:val="bs-Latn-BA"/>
        </w:rPr>
      </w:pPr>
      <w:r>
        <w:rPr>
          <w:b w:val="0"/>
          <w:iCs/>
          <w:lang w:val="bs-Latn-BA"/>
        </w:rPr>
        <w:t xml:space="preserve">c) </w:t>
      </w:r>
      <w:r w:rsidR="005403BB">
        <w:rPr>
          <w:b w:val="0"/>
          <w:iCs/>
          <w:lang w:val="bs-Latn-BA"/>
        </w:rPr>
        <w:t>Registrovana poljoprivredna gazdinstva,</w:t>
      </w:r>
    </w:p>
    <w:p w14:paraId="68A7B0C3" w14:textId="01407FE4" w:rsidR="005403BB" w:rsidRDefault="005403BB" w:rsidP="001D5643">
      <w:pPr>
        <w:pStyle w:val="Bezproreda"/>
        <w:spacing w:before="0" w:line="276" w:lineRule="auto"/>
        <w:rPr>
          <w:b w:val="0"/>
          <w:iCs/>
          <w:lang w:val="bs-Latn-BA"/>
        </w:rPr>
      </w:pPr>
      <w:r>
        <w:rPr>
          <w:b w:val="0"/>
          <w:iCs/>
          <w:lang w:val="bs-Latn-BA"/>
        </w:rPr>
        <w:t xml:space="preserve">d) </w:t>
      </w:r>
      <w:r w:rsidR="006228F6">
        <w:rPr>
          <w:b w:val="0"/>
          <w:iCs/>
          <w:lang w:val="bs-Latn-BA"/>
        </w:rPr>
        <w:t>O</w:t>
      </w:r>
      <w:r w:rsidRPr="005403BB">
        <w:rPr>
          <w:b w:val="0"/>
          <w:iCs/>
          <w:lang w:val="bs-Latn-BA"/>
        </w:rPr>
        <w:t>brtnici iz Uredbe o zaštiti starih tradicionalnih zanata</w:t>
      </w:r>
      <w:r w:rsidR="006228F6">
        <w:rPr>
          <w:b w:val="0"/>
          <w:iCs/>
          <w:lang w:val="bs-Latn-BA"/>
        </w:rPr>
        <w:t xml:space="preserve"> i</w:t>
      </w:r>
    </w:p>
    <w:p w14:paraId="22770C65" w14:textId="6A2FCF80" w:rsidR="006228F6" w:rsidRDefault="006228F6" w:rsidP="001D5643">
      <w:pPr>
        <w:pStyle w:val="Bezproreda"/>
        <w:spacing w:before="0" w:line="276" w:lineRule="auto"/>
        <w:rPr>
          <w:b w:val="0"/>
          <w:iCs/>
          <w:lang w:val="bs-Latn-BA"/>
        </w:rPr>
      </w:pPr>
      <w:r>
        <w:rPr>
          <w:b w:val="0"/>
          <w:iCs/>
          <w:lang w:val="bs-Latn-BA"/>
        </w:rPr>
        <w:t>e) Organizacije civilnog društva – OCD (udruženja građana, nevladine organizacije).“</w:t>
      </w:r>
    </w:p>
    <w:p w14:paraId="5F5E27B5" w14:textId="77777777" w:rsidR="00412DA5" w:rsidRDefault="00412DA5" w:rsidP="00412DA5">
      <w:pPr>
        <w:pStyle w:val="Bezproreda"/>
        <w:spacing w:before="0" w:line="276" w:lineRule="auto"/>
        <w:rPr>
          <w:b w:val="0"/>
          <w:iCs/>
          <w:lang w:val="bs-Latn-BA"/>
        </w:rPr>
      </w:pPr>
    </w:p>
    <w:p w14:paraId="68479F7F" w14:textId="77777777" w:rsidR="00412DA5" w:rsidRPr="00412DA5" w:rsidRDefault="00412DA5" w:rsidP="00412DA5">
      <w:pPr>
        <w:pStyle w:val="Bezproreda"/>
        <w:spacing w:before="0" w:line="276" w:lineRule="auto"/>
        <w:rPr>
          <w:iCs/>
          <w:lang w:val="bs-Latn-BA"/>
        </w:rPr>
      </w:pPr>
      <w:r w:rsidRPr="00412DA5">
        <w:rPr>
          <w:iCs/>
          <w:lang w:val="bs-Latn-BA"/>
        </w:rPr>
        <w:t>OBRAZLOŽENJE:</w:t>
      </w:r>
    </w:p>
    <w:p w14:paraId="146CA9BE" w14:textId="4ED459D1" w:rsidR="00412DA5" w:rsidRDefault="005C47D3" w:rsidP="00412DA5">
      <w:pPr>
        <w:pStyle w:val="Bezproreda"/>
        <w:spacing w:before="0" w:line="276" w:lineRule="auto"/>
        <w:rPr>
          <w:b w:val="0"/>
          <w:iCs/>
          <w:lang w:val="bs-Latn-BA"/>
        </w:rPr>
      </w:pPr>
      <w:r>
        <w:rPr>
          <w:b w:val="0"/>
          <w:iCs/>
          <w:lang w:val="bs-Latn-BA"/>
        </w:rPr>
        <w:t xml:space="preserve">Oslobađanje od plaćanja komunalne takse poljoprivrednih gazdinstava i obrtnika koji se bave tradicionalnim zanatima bila bi i podsticajna ekonomska mjera prema ovim licima čija djelatnost je od posebnog značaja za društvo. Također, oslobađanje organizacija civilnog društva, koje su i prema zakonskim odredbama neprofitne organizacije, jeste proaktivna mjera </w:t>
      </w:r>
      <w:r w:rsidR="00A80948">
        <w:rPr>
          <w:b w:val="0"/>
          <w:iCs/>
          <w:lang w:val="bs-Latn-BA"/>
        </w:rPr>
        <w:t>olakšavanja rada civilnog sektora u kojem se najveći broj organizacija bavi zaštitom ljudskih prava neke od marginaliziranih grupa u društvu (npr. paraplegičara i oboljelih od dječije paralize, osoba sa posebnim potrebama, oboljelih od malignih bolesti, dijabetičara, mladih i dr.).</w:t>
      </w:r>
    </w:p>
    <w:p w14:paraId="43867D78" w14:textId="6F6D038B" w:rsidR="001A1300" w:rsidRDefault="001A1300" w:rsidP="00412DA5">
      <w:pPr>
        <w:pStyle w:val="Bezproreda"/>
        <w:spacing w:before="0" w:line="276" w:lineRule="auto"/>
        <w:rPr>
          <w:b w:val="0"/>
          <w:iCs/>
          <w:lang w:val="bs-Latn-BA"/>
        </w:rPr>
      </w:pPr>
    </w:p>
    <w:p w14:paraId="442DED59" w14:textId="30F740EE" w:rsidR="00D0157D" w:rsidRDefault="00D0157D" w:rsidP="00412DA5">
      <w:pPr>
        <w:pStyle w:val="Bezproreda"/>
        <w:spacing w:before="0" w:line="276" w:lineRule="auto"/>
        <w:rPr>
          <w:b w:val="0"/>
          <w:iCs/>
          <w:lang w:val="bs-Latn-BA"/>
        </w:rPr>
      </w:pPr>
    </w:p>
    <w:p w14:paraId="1882BCE3" w14:textId="6A94FC72" w:rsidR="00D0157D" w:rsidRDefault="00D0157D" w:rsidP="00412DA5">
      <w:pPr>
        <w:pStyle w:val="Bezproreda"/>
        <w:spacing w:before="0" w:line="276" w:lineRule="auto"/>
        <w:rPr>
          <w:b w:val="0"/>
          <w:iCs/>
          <w:lang w:val="bs-Latn-BA"/>
        </w:rPr>
      </w:pPr>
    </w:p>
    <w:p w14:paraId="70A59327" w14:textId="77777777" w:rsidR="00D0157D" w:rsidRDefault="00D0157D" w:rsidP="00412DA5">
      <w:pPr>
        <w:pStyle w:val="Bezproreda"/>
        <w:spacing w:before="0" w:line="276" w:lineRule="auto"/>
        <w:rPr>
          <w:b w:val="0"/>
          <w:iCs/>
          <w:lang w:val="bs-Latn-BA"/>
        </w:rPr>
      </w:pPr>
    </w:p>
    <w:p w14:paraId="46A95B23" w14:textId="07C58BC3" w:rsidR="000455F3" w:rsidRDefault="000455F3" w:rsidP="000455F3">
      <w:pPr>
        <w:pStyle w:val="Bezproreda"/>
        <w:spacing w:before="0" w:line="276" w:lineRule="auto"/>
        <w:jc w:val="center"/>
        <w:rPr>
          <w:iCs/>
          <w:lang w:val="bs-Latn-BA"/>
        </w:rPr>
      </w:pPr>
      <w:r>
        <w:rPr>
          <w:iCs/>
          <w:lang w:val="bs-Latn-BA"/>
        </w:rPr>
        <w:t xml:space="preserve">AMANDMAN 2. </w:t>
      </w:r>
    </w:p>
    <w:p w14:paraId="19A22794" w14:textId="7CD51681" w:rsidR="001A1300" w:rsidRDefault="001A1300" w:rsidP="00412DA5">
      <w:pPr>
        <w:pStyle w:val="Bezproreda"/>
        <w:spacing w:before="0" w:line="276" w:lineRule="auto"/>
        <w:rPr>
          <w:b w:val="0"/>
          <w:iCs/>
          <w:lang w:val="bs-Latn-BA"/>
        </w:rPr>
      </w:pPr>
    </w:p>
    <w:p w14:paraId="313DA9F4" w14:textId="14334CD2" w:rsidR="001A1300" w:rsidRDefault="00D0157D" w:rsidP="000455F3">
      <w:pPr>
        <w:rPr>
          <w:rFonts w:cs="Times New Roman"/>
          <w:bCs/>
        </w:rPr>
      </w:pPr>
      <w:r>
        <w:rPr>
          <w:rFonts w:cs="Times New Roman"/>
          <w:b/>
        </w:rPr>
        <w:t>„</w:t>
      </w:r>
      <w:r w:rsidR="001A1300" w:rsidRPr="001A1300">
        <w:rPr>
          <w:rFonts w:cs="Times New Roman"/>
          <w:b/>
        </w:rPr>
        <w:t>DIO A-Tarifni broj 1.</w:t>
      </w:r>
      <w:r w:rsidR="000455F3">
        <w:rPr>
          <w:rFonts w:cs="Times New Roman"/>
          <w:b/>
        </w:rPr>
        <w:t xml:space="preserve"> </w:t>
      </w:r>
      <w:r w:rsidR="001A1300" w:rsidRPr="001A1300">
        <w:rPr>
          <w:rFonts w:cs="Times New Roman"/>
          <w:b/>
        </w:rPr>
        <w:t>(istaknuta firma)</w:t>
      </w:r>
      <w:r w:rsidR="000455F3">
        <w:rPr>
          <w:rFonts w:cs="Times New Roman"/>
          <w:bCs/>
        </w:rPr>
        <w:t xml:space="preserve">“ </w:t>
      </w:r>
      <w:r>
        <w:rPr>
          <w:rFonts w:cs="Times New Roman"/>
          <w:bCs/>
        </w:rPr>
        <w:t xml:space="preserve">u </w:t>
      </w:r>
      <w:r w:rsidRPr="00D0157D">
        <w:rPr>
          <w:rFonts w:cs="Times New Roman"/>
          <w:bCs/>
        </w:rPr>
        <w:t>ANEKS</w:t>
      </w:r>
      <w:r>
        <w:rPr>
          <w:rFonts w:cs="Times New Roman"/>
          <w:bCs/>
        </w:rPr>
        <w:t>U</w:t>
      </w:r>
      <w:r w:rsidRPr="00D0157D">
        <w:rPr>
          <w:rFonts w:cs="Times New Roman"/>
          <w:bCs/>
        </w:rPr>
        <w:t xml:space="preserve"> I</w:t>
      </w:r>
      <w:r>
        <w:rPr>
          <w:rFonts w:cs="Times New Roman"/>
          <w:bCs/>
        </w:rPr>
        <w:t xml:space="preserve"> Odluke </w:t>
      </w:r>
      <w:r w:rsidR="000455F3">
        <w:rPr>
          <w:rFonts w:cs="Times New Roman"/>
          <w:bCs/>
        </w:rPr>
        <w:t>mijenja se i glasi:</w:t>
      </w:r>
    </w:p>
    <w:p w14:paraId="43B6AAB8" w14:textId="77777777" w:rsidR="000455F3" w:rsidRPr="000455F3" w:rsidRDefault="000455F3" w:rsidP="000455F3">
      <w:pPr>
        <w:rPr>
          <w:rFonts w:cs="Times New Roman"/>
          <w:bCs/>
        </w:rPr>
      </w:pPr>
    </w:p>
    <w:p w14:paraId="25ADB914" w14:textId="25452BC8" w:rsidR="001A1300" w:rsidRDefault="00D0157D" w:rsidP="001A1300">
      <w:pPr>
        <w:rPr>
          <w:rFonts w:cs="Times New Roman"/>
        </w:rPr>
      </w:pPr>
      <w:r>
        <w:rPr>
          <w:rFonts w:cs="Times New Roman"/>
        </w:rPr>
        <w:t>„</w:t>
      </w:r>
      <w:r w:rsidR="001A1300" w:rsidRPr="001A1300">
        <w:rPr>
          <w:rFonts w:cs="Times New Roman"/>
        </w:rPr>
        <w:t xml:space="preserve">Pod površinom prostora za utvrđivanje iznosa takse za istaknutu firmu podrazumijeva se poslovni prostor utvrđen rješenjem nadležnog organa kojim su utvrđeni tehnički i drugi uslovi za obavljanje registrovane djelatnosti. </w:t>
      </w:r>
    </w:p>
    <w:p w14:paraId="2FDE4E02" w14:textId="77777777" w:rsidR="000455F3" w:rsidRPr="001A1300" w:rsidRDefault="000455F3" w:rsidP="001A1300">
      <w:pPr>
        <w:rPr>
          <w:rFonts w:cs="Times New Roman"/>
        </w:rPr>
      </w:pPr>
    </w:p>
    <w:tbl>
      <w:tblPr>
        <w:tblStyle w:val="Reetkatablice"/>
        <w:tblW w:w="9356" w:type="dxa"/>
        <w:jc w:val="center"/>
        <w:tblLayout w:type="fixed"/>
        <w:tblLook w:val="04A0" w:firstRow="1" w:lastRow="0" w:firstColumn="1" w:lastColumn="0" w:noHBand="0" w:noVBand="1"/>
      </w:tblPr>
      <w:tblGrid>
        <w:gridCol w:w="1560"/>
        <w:gridCol w:w="1559"/>
        <w:gridCol w:w="1559"/>
        <w:gridCol w:w="1559"/>
        <w:gridCol w:w="1560"/>
        <w:gridCol w:w="1559"/>
      </w:tblGrid>
      <w:tr w:rsidR="00952F91" w:rsidRPr="001A1300" w14:paraId="37EB78CF" w14:textId="77777777" w:rsidTr="00512E00">
        <w:trPr>
          <w:jc w:val="center"/>
        </w:trPr>
        <w:tc>
          <w:tcPr>
            <w:tcW w:w="1560" w:type="dxa"/>
          </w:tcPr>
          <w:p w14:paraId="48E9B460" w14:textId="77777777" w:rsidR="00952F91" w:rsidRPr="001A1300" w:rsidRDefault="00952F91" w:rsidP="00E63A80">
            <w:pPr>
              <w:jc w:val="center"/>
              <w:rPr>
                <w:rFonts w:ascii="Times New Roman" w:hAnsi="Times New Roman" w:cs="Times New Roman"/>
                <w:b/>
                <w:sz w:val="24"/>
                <w:szCs w:val="24"/>
              </w:rPr>
            </w:pPr>
            <w:r w:rsidRPr="001A1300">
              <w:rPr>
                <w:rFonts w:ascii="Times New Roman" w:hAnsi="Times New Roman" w:cs="Times New Roman"/>
                <w:b/>
                <w:sz w:val="24"/>
                <w:szCs w:val="24"/>
              </w:rPr>
              <w:t>I zona</w:t>
            </w:r>
          </w:p>
          <w:p w14:paraId="48B9A3C9" w14:textId="77777777" w:rsidR="00952F91" w:rsidRPr="001A1300" w:rsidRDefault="00952F91" w:rsidP="00E63A80">
            <w:pPr>
              <w:jc w:val="center"/>
              <w:rPr>
                <w:rFonts w:ascii="Times New Roman" w:hAnsi="Times New Roman" w:cs="Times New Roman"/>
                <w:b/>
                <w:sz w:val="24"/>
                <w:szCs w:val="24"/>
              </w:rPr>
            </w:pPr>
            <w:r w:rsidRPr="001A1300">
              <w:rPr>
                <w:rFonts w:ascii="Times New Roman" w:hAnsi="Times New Roman" w:cs="Times New Roman"/>
                <w:b/>
                <w:sz w:val="24"/>
                <w:szCs w:val="24"/>
              </w:rPr>
              <w:t>KM/godišnje</w:t>
            </w:r>
          </w:p>
        </w:tc>
        <w:tc>
          <w:tcPr>
            <w:tcW w:w="1559" w:type="dxa"/>
          </w:tcPr>
          <w:p w14:paraId="14CD38DA" w14:textId="77777777" w:rsidR="00952F91" w:rsidRPr="001A1300" w:rsidRDefault="00952F91" w:rsidP="00E63A80">
            <w:pPr>
              <w:jc w:val="center"/>
              <w:rPr>
                <w:rFonts w:ascii="Times New Roman" w:hAnsi="Times New Roman" w:cs="Times New Roman"/>
                <w:b/>
                <w:sz w:val="24"/>
                <w:szCs w:val="24"/>
              </w:rPr>
            </w:pPr>
            <w:r w:rsidRPr="001A1300">
              <w:rPr>
                <w:rFonts w:ascii="Times New Roman" w:hAnsi="Times New Roman" w:cs="Times New Roman"/>
                <w:b/>
                <w:sz w:val="24"/>
                <w:szCs w:val="24"/>
              </w:rPr>
              <w:t>II zona</w:t>
            </w:r>
          </w:p>
          <w:p w14:paraId="200ACD14" w14:textId="77777777" w:rsidR="00952F91" w:rsidRPr="001A1300" w:rsidRDefault="00952F91" w:rsidP="00E63A80">
            <w:pPr>
              <w:rPr>
                <w:rFonts w:ascii="Times New Roman" w:hAnsi="Times New Roman" w:cs="Times New Roman"/>
                <w:b/>
                <w:sz w:val="24"/>
                <w:szCs w:val="24"/>
              </w:rPr>
            </w:pPr>
            <w:r w:rsidRPr="001A1300">
              <w:rPr>
                <w:rFonts w:ascii="Times New Roman" w:hAnsi="Times New Roman" w:cs="Times New Roman"/>
                <w:b/>
                <w:sz w:val="24"/>
                <w:szCs w:val="24"/>
              </w:rPr>
              <w:t>KM/godišnje</w:t>
            </w:r>
          </w:p>
        </w:tc>
        <w:tc>
          <w:tcPr>
            <w:tcW w:w="1559" w:type="dxa"/>
          </w:tcPr>
          <w:p w14:paraId="596A2F7D" w14:textId="77777777" w:rsidR="00952F91" w:rsidRPr="001A1300" w:rsidRDefault="00952F91" w:rsidP="00E63A80">
            <w:pPr>
              <w:jc w:val="center"/>
              <w:rPr>
                <w:rFonts w:ascii="Times New Roman" w:hAnsi="Times New Roman" w:cs="Times New Roman"/>
                <w:b/>
                <w:sz w:val="24"/>
                <w:szCs w:val="24"/>
              </w:rPr>
            </w:pPr>
            <w:r w:rsidRPr="001A1300">
              <w:rPr>
                <w:rFonts w:ascii="Times New Roman" w:hAnsi="Times New Roman" w:cs="Times New Roman"/>
                <w:b/>
                <w:sz w:val="24"/>
                <w:szCs w:val="24"/>
              </w:rPr>
              <w:t>III zona</w:t>
            </w:r>
          </w:p>
          <w:p w14:paraId="59ACA33A" w14:textId="77777777" w:rsidR="00952F91" w:rsidRPr="001A1300" w:rsidRDefault="00952F91" w:rsidP="00E63A80">
            <w:pPr>
              <w:rPr>
                <w:rFonts w:ascii="Times New Roman" w:hAnsi="Times New Roman" w:cs="Times New Roman"/>
                <w:b/>
                <w:sz w:val="24"/>
                <w:szCs w:val="24"/>
              </w:rPr>
            </w:pPr>
            <w:r w:rsidRPr="001A1300">
              <w:rPr>
                <w:rFonts w:ascii="Times New Roman" w:hAnsi="Times New Roman" w:cs="Times New Roman"/>
                <w:b/>
                <w:sz w:val="24"/>
                <w:szCs w:val="24"/>
              </w:rPr>
              <w:t>KM/godišnje</w:t>
            </w:r>
          </w:p>
        </w:tc>
        <w:tc>
          <w:tcPr>
            <w:tcW w:w="1559" w:type="dxa"/>
          </w:tcPr>
          <w:p w14:paraId="4EFED996" w14:textId="77777777" w:rsidR="00952F91" w:rsidRPr="001A1300" w:rsidRDefault="00952F91" w:rsidP="00E63A80">
            <w:pPr>
              <w:jc w:val="center"/>
              <w:rPr>
                <w:rFonts w:ascii="Times New Roman" w:hAnsi="Times New Roman" w:cs="Times New Roman"/>
                <w:b/>
                <w:sz w:val="24"/>
                <w:szCs w:val="24"/>
              </w:rPr>
            </w:pPr>
            <w:r w:rsidRPr="001A1300">
              <w:rPr>
                <w:rFonts w:ascii="Times New Roman" w:hAnsi="Times New Roman" w:cs="Times New Roman"/>
                <w:b/>
                <w:sz w:val="24"/>
                <w:szCs w:val="24"/>
              </w:rPr>
              <w:t>IV zona</w:t>
            </w:r>
          </w:p>
          <w:p w14:paraId="21EE3074" w14:textId="77777777" w:rsidR="00952F91" w:rsidRPr="001A1300" w:rsidRDefault="00952F91" w:rsidP="00E63A80">
            <w:pPr>
              <w:rPr>
                <w:rFonts w:ascii="Times New Roman" w:hAnsi="Times New Roman" w:cs="Times New Roman"/>
                <w:b/>
                <w:sz w:val="24"/>
                <w:szCs w:val="24"/>
              </w:rPr>
            </w:pPr>
            <w:r w:rsidRPr="001A1300">
              <w:rPr>
                <w:rFonts w:ascii="Times New Roman" w:hAnsi="Times New Roman" w:cs="Times New Roman"/>
                <w:b/>
                <w:sz w:val="24"/>
                <w:szCs w:val="24"/>
              </w:rPr>
              <w:t>KM/godišnje</w:t>
            </w:r>
          </w:p>
        </w:tc>
        <w:tc>
          <w:tcPr>
            <w:tcW w:w="1560" w:type="dxa"/>
          </w:tcPr>
          <w:p w14:paraId="49C58744" w14:textId="77777777" w:rsidR="00952F91" w:rsidRPr="001A1300" w:rsidRDefault="00952F91" w:rsidP="00E63A80">
            <w:pPr>
              <w:jc w:val="center"/>
              <w:rPr>
                <w:rFonts w:ascii="Times New Roman" w:hAnsi="Times New Roman" w:cs="Times New Roman"/>
                <w:b/>
                <w:sz w:val="24"/>
                <w:szCs w:val="24"/>
              </w:rPr>
            </w:pPr>
            <w:r w:rsidRPr="001A1300">
              <w:rPr>
                <w:rFonts w:ascii="Times New Roman" w:hAnsi="Times New Roman" w:cs="Times New Roman"/>
                <w:b/>
                <w:sz w:val="24"/>
                <w:szCs w:val="24"/>
              </w:rPr>
              <w:t>V zona</w:t>
            </w:r>
          </w:p>
          <w:p w14:paraId="39E30D3A" w14:textId="77777777" w:rsidR="00952F91" w:rsidRPr="001A1300" w:rsidRDefault="00952F91" w:rsidP="00E63A80">
            <w:pPr>
              <w:rPr>
                <w:rFonts w:ascii="Times New Roman" w:hAnsi="Times New Roman" w:cs="Times New Roman"/>
                <w:b/>
                <w:sz w:val="24"/>
                <w:szCs w:val="24"/>
              </w:rPr>
            </w:pPr>
            <w:r w:rsidRPr="001A1300">
              <w:rPr>
                <w:rFonts w:ascii="Times New Roman" w:hAnsi="Times New Roman" w:cs="Times New Roman"/>
                <w:b/>
                <w:sz w:val="24"/>
                <w:szCs w:val="24"/>
              </w:rPr>
              <w:t>KM/godišnje</w:t>
            </w:r>
          </w:p>
        </w:tc>
        <w:tc>
          <w:tcPr>
            <w:tcW w:w="1559" w:type="dxa"/>
          </w:tcPr>
          <w:p w14:paraId="567F3586" w14:textId="77777777" w:rsidR="00952F91" w:rsidRPr="001A1300" w:rsidRDefault="00952F91" w:rsidP="00E63A80">
            <w:pPr>
              <w:jc w:val="center"/>
              <w:rPr>
                <w:rFonts w:ascii="Times New Roman" w:hAnsi="Times New Roman" w:cs="Times New Roman"/>
                <w:b/>
                <w:sz w:val="24"/>
                <w:szCs w:val="24"/>
              </w:rPr>
            </w:pPr>
            <w:r w:rsidRPr="001A1300">
              <w:rPr>
                <w:rFonts w:ascii="Times New Roman" w:hAnsi="Times New Roman" w:cs="Times New Roman"/>
                <w:b/>
                <w:sz w:val="24"/>
                <w:szCs w:val="24"/>
              </w:rPr>
              <w:t>VI zona</w:t>
            </w:r>
          </w:p>
          <w:p w14:paraId="69352C25" w14:textId="77777777" w:rsidR="00952F91" w:rsidRPr="001A1300" w:rsidRDefault="00952F91" w:rsidP="00E63A80">
            <w:pPr>
              <w:rPr>
                <w:rFonts w:ascii="Times New Roman" w:hAnsi="Times New Roman" w:cs="Times New Roman"/>
                <w:b/>
                <w:sz w:val="24"/>
                <w:szCs w:val="24"/>
              </w:rPr>
            </w:pPr>
            <w:r w:rsidRPr="001A1300">
              <w:rPr>
                <w:rFonts w:ascii="Times New Roman" w:hAnsi="Times New Roman" w:cs="Times New Roman"/>
                <w:b/>
                <w:sz w:val="24"/>
                <w:szCs w:val="24"/>
              </w:rPr>
              <w:t>KM/godišnje</w:t>
            </w:r>
          </w:p>
        </w:tc>
      </w:tr>
      <w:tr w:rsidR="00952F91" w:rsidRPr="001A1300" w14:paraId="226DDF6E" w14:textId="77777777" w:rsidTr="00512E00">
        <w:trPr>
          <w:jc w:val="center"/>
        </w:trPr>
        <w:tc>
          <w:tcPr>
            <w:tcW w:w="1560" w:type="dxa"/>
          </w:tcPr>
          <w:p w14:paraId="438BF813" w14:textId="484F1DFD" w:rsidR="00952F91" w:rsidRPr="001A1300" w:rsidRDefault="00952F91" w:rsidP="00E63A80">
            <w:pPr>
              <w:rPr>
                <w:rFonts w:ascii="Times New Roman" w:hAnsi="Times New Roman" w:cs="Times New Roman"/>
                <w:sz w:val="24"/>
                <w:szCs w:val="24"/>
              </w:rPr>
            </w:pPr>
            <w:r>
              <w:rPr>
                <w:rFonts w:ascii="Times New Roman" w:hAnsi="Times New Roman" w:cs="Times New Roman"/>
                <w:sz w:val="24"/>
                <w:szCs w:val="24"/>
              </w:rPr>
              <w:t>3</w:t>
            </w:r>
            <w:r w:rsidRPr="001A1300">
              <w:rPr>
                <w:rFonts w:ascii="Times New Roman" w:hAnsi="Times New Roman" w:cs="Times New Roman"/>
                <w:sz w:val="24"/>
                <w:szCs w:val="24"/>
              </w:rPr>
              <w:t>00,00</w:t>
            </w:r>
          </w:p>
        </w:tc>
        <w:tc>
          <w:tcPr>
            <w:tcW w:w="1559" w:type="dxa"/>
          </w:tcPr>
          <w:p w14:paraId="6BB8C1AC" w14:textId="547E112A" w:rsidR="00952F91" w:rsidRPr="001A1300" w:rsidRDefault="00952F91" w:rsidP="00E63A80">
            <w:pPr>
              <w:rPr>
                <w:rFonts w:ascii="Times New Roman" w:hAnsi="Times New Roman" w:cs="Times New Roman"/>
                <w:sz w:val="24"/>
                <w:szCs w:val="24"/>
              </w:rPr>
            </w:pPr>
            <w:r>
              <w:rPr>
                <w:rFonts w:ascii="Times New Roman" w:hAnsi="Times New Roman" w:cs="Times New Roman"/>
                <w:sz w:val="24"/>
                <w:szCs w:val="24"/>
              </w:rPr>
              <w:t>25</w:t>
            </w:r>
            <w:r w:rsidRPr="001A1300">
              <w:rPr>
                <w:rFonts w:ascii="Times New Roman" w:hAnsi="Times New Roman" w:cs="Times New Roman"/>
                <w:sz w:val="24"/>
                <w:szCs w:val="24"/>
              </w:rPr>
              <w:t>0,00</w:t>
            </w:r>
          </w:p>
        </w:tc>
        <w:tc>
          <w:tcPr>
            <w:tcW w:w="1559" w:type="dxa"/>
          </w:tcPr>
          <w:p w14:paraId="29EADC58" w14:textId="432882F9" w:rsidR="00952F91" w:rsidRPr="001A1300" w:rsidRDefault="00952F91" w:rsidP="00E63A80">
            <w:pPr>
              <w:rPr>
                <w:rFonts w:ascii="Times New Roman" w:hAnsi="Times New Roman" w:cs="Times New Roman"/>
                <w:sz w:val="24"/>
                <w:szCs w:val="24"/>
              </w:rPr>
            </w:pPr>
            <w:r>
              <w:rPr>
                <w:rFonts w:ascii="Times New Roman" w:hAnsi="Times New Roman" w:cs="Times New Roman"/>
                <w:sz w:val="24"/>
                <w:szCs w:val="24"/>
              </w:rPr>
              <w:t>15</w:t>
            </w:r>
            <w:r w:rsidRPr="001A1300">
              <w:rPr>
                <w:rFonts w:ascii="Times New Roman" w:hAnsi="Times New Roman" w:cs="Times New Roman"/>
                <w:sz w:val="24"/>
                <w:szCs w:val="24"/>
              </w:rPr>
              <w:t>0,00</w:t>
            </w:r>
          </w:p>
        </w:tc>
        <w:tc>
          <w:tcPr>
            <w:tcW w:w="1559" w:type="dxa"/>
          </w:tcPr>
          <w:p w14:paraId="3213F55C" w14:textId="6C65102A" w:rsidR="00952F91" w:rsidRPr="001A1300" w:rsidRDefault="00952F91" w:rsidP="00E63A80">
            <w:pPr>
              <w:rPr>
                <w:rFonts w:ascii="Times New Roman" w:hAnsi="Times New Roman" w:cs="Times New Roman"/>
                <w:sz w:val="24"/>
                <w:szCs w:val="24"/>
              </w:rPr>
            </w:pPr>
            <w:r>
              <w:rPr>
                <w:rFonts w:ascii="Times New Roman" w:hAnsi="Times New Roman" w:cs="Times New Roman"/>
                <w:sz w:val="24"/>
                <w:szCs w:val="24"/>
              </w:rPr>
              <w:t>12</w:t>
            </w:r>
            <w:r w:rsidRPr="001A1300">
              <w:rPr>
                <w:rFonts w:ascii="Times New Roman" w:hAnsi="Times New Roman" w:cs="Times New Roman"/>
                <w:sz w:val="24"/>
                <w:szCs w:val="24"/>
              </w:rPr>
              <w:t>0,00</w:t>
            </w:r>
          </w:p>
        </w:tc>
        <w:tc>
          <w:tcPr>
            <w:tcW w:w="1560" w:type="dxa"/>
          </w:tcPr>
          <w:p w14:paraId="42B898A6" w14:textId="1C20F251" w:rsidR="00952F91" w:rsidRPr="001A1300" w:rsidRDefault="00952F91" w:rsidP="00E63A80">
            <w:pPr>
              <w:rPr>
                <w:rFonts w:ascii="Times New Roman" w:hAnsi="Times New Roman" w:cs="Times New Roman"/>
                <w:sz w:val="24"/>
                <w:szCs w:val="24"/>
              </w:rPr>
            </w:pPr>
            <w:r>
              <w:rPr>
                <w:rFonts w:ascii="Times New Roman" w:hAnsi="Times New Roman" w:cs="Times New Roman"/>
                <w:sz w:val="24"/>
                <w:szCs w:val="24"/>
              </w:rPr>
              <w:t>1</w:t>
            </w:r>
            <w:r w:rsidRPr="001A1300">
              <w:rPr>
                <w:rFonts w:ascii="Times New Roman" w:hAnsi="Times New Roman" w:cs="Times New Roman"/>
                <w:sz w:val="24"/>
                <w:szCs w:val="24"/>
              </w:rPr>
              <w:t>00,00</w:t>
            </w:r>
          </w:p>
        </w:tc>
        <w:tc>
          <w:tcPr>
            <w:tcW w:w="1559" w:type="dxa"/>
          </w:tcPr>
          <w:p w14:paraId="3EC4E40F" w14:textId="0CAD5DF3" w:rsidR="00952F91" w:rsidRPr="001A1300" w:rsidRDefault="00952F91" w:rsidP="00E63A80">
            <w:pPr>
              <w:rPr>
                <w:rFonts w:ascii="Times New Roman" w:hAnsi="Times New Roman" w:cs="Times New Roman"/>
                <w:sz w:val="24"/>
                <w:szCs w:val="24"/>
              </w:rPr>
            </w:pPr>
            <w:r>
              <w:rPr>
                <w:rFonts w:ascii="Times New Roman" w:hAnsi="Times New Roman" w:cs="Times New Roman"/>
                <w:sz w:val="24"/>
                <w:szCs w:val="24"/>
              </w:rPr>
              <w:t>8</w:t>
            </w:r>
            <w:r w:rsidRPr="001A1300">
              <w:rPr>
                <w:rFonts w:ascii="Times New Roman" w:hAnsi="Times New Roman" w:cs="Times New Roman"/>
                <w:sz w:val="24"/>
                <w:szCs w:val="24"/>
              </w:rPr>
              <w:t>0,00</w:t>
            </w:r>
          </w:p>
        </w:tc>
      </w:tr>
    </w:tbl>
    <w:p w14:paraId="15CD467B" w14:textId="4A9D9A4A" w:rsidR="001A1300" w:rsidRPr="00D0157D" w:rsidRDefault="001A1300" w:rsidP="00412DA5">
      <w:pPr>
        <w:pStyle w:val="Bezproreda"/>
        <w:spacing w:before="0" w:line="276" w:lineRule="auto"/>
        <w:rPr>
          <w:rFonts w:cs="Times New Roman"/>
          <w:b w:val="0"/>
          <w:iCs/>
          <w:sz w:val="22"/>
          <w:szCs w:val="22"/>
          <w:lang w:val="bs-Latn-BA"/>
        </w:rPr>
      </w:pPr>
    </w:p>
    <w:p w14:paraId="6EFB5A52" w14:textId="57AAD111" w:rsidR="00D0157D" w:rsidRDefault="00D0157D" w:rsidP="00D0157D">
      <w:pPr>
        <w:rPr>
          <w:rFonts w:cs="Times New Roman"/>
        </w:rPr>
      </w:pPr>
      <w:r w:rsidRPr="00D0157D">
        <w:rPr>
          <w:rFonts w:cs="Times New Roman"/>
        </w:rPr>
        <w:t xml:space="preserve">Obrtnicima kojima je to osnovna ili dopunska djelatnost, a za obavljanje iste nije im potreban poslovni prostor, taksa na istaknutu firmu utvrđuje se paušalno, u iznosu od </w:t>
      </w:r>
      <w:r w:rsidR="00952F91">
        <w:rPr>
          <w:rFonts w:cs="Times New Roman"/>
        </w:rPr>
        <w:t>15</w:t>
      </w:r>
      <w:r w:rsidRPr="00D0157D">
        <w:rPr>
          <w:rFonts w:cs="Times New Roman"/>
        </w:rPr>
        <w:t>0,00 KM/godišnje.</w:t>
      </w:r>
    </w:p>
    <w:p w14:paraId="3CBCF442" w14:textId="77777777" w:rsidR="00D0157D" w:rsidRPr="00D0157D" w:rsidRDefault="00D0157D" w:rsidP="00D0157D">
      <w:pPr>
        <w:rPr>
          <w:rFonts w:cs="Times New Roman"/>
        </w:rPr>
      </w:pPr>
    </w:p>
    <w:p w14:paraId="2C4BF253" w14:textId="77777777" w:rsidR="00D0157D" w:rsidRDefault="00D0157D" w:rsidP="00D0157D">
      <w:pPr>
        <w:rPr>
          <w:rFonts w:cs="Times New Roman"/>
        </w:rPr>
      </w:pPr>
      <w:r w:rsidRPr="00D0157D">
        <w:rPr>
          <w:rFonts w:cs="Times New Roman"/>
        </w:rPr>
        <w:t>Za svaku istaknutu oznaku, obilježje ili natpis na taksi vozilima, kojim se označava obavljanje djelatnosti taksi prijevoza plaća se godišnja taksa u iznosu od 100,00 KM.</w:t>
      </w:r>
      <w:r>
        <w:rPr>
          <w:rFonts w:cs="Times New Roman"/>
        </w:rPr>
        <w:t>“</w:t>
      </w:r>
    </w:p>
    <w:p w14:paraId="170E3C4A" w14:textId="77777777" w:rsidR="00D0157D" w:rsidRDefault="00D0157D" w:rsidP="00D0157D">
      <w:pPr>
        <w:rPr>
          <w:rFonts w:cs="Times New Roman"/>
        </w:rPr>
      </w:pPr>
    </w:p>
    <w:p w14:paraId="665E5F76" w14:textId="77777777" w:rsidR="00D0157D" w:rsidRPr="00D0157D" w:rsidRDefault="000455F3" w:rsidP="00D0157D">
      <w:pPr>
        <w:rPr>
          <w:b/>
          <w:bCs/>
          <w:iCs/>
          <w:lang w:val="bs-Latn-BA"/>
        </w:rPr>
      </w:pPr>
      <w:r w:rsidRPr="00D0157D">
        <w:rPr>
          <w:b/>
          <w:bCs/>
          <w:iCs/>
          <w:lang w:val="bs-Latn-BA"/>
        </w:rPr>
        <w:t>OBRAZLOŽENJE:</w:t>
      </w:r>
    </w:p>
    <w:p w14:paraId="711131E2" w14:textId="46D96A3B" w:rsidR="00412DA5" w:rsidRDefault="000455F3" w:rsidP="00D0157D">
      <w:pPr>
        <w:rPr>
          <w:rFonts w:cs="Times New Roman"/>
        </w:rPr>
      </w:pPr>
      <w:r w:rsidRPr="00D0157D">
        <w:rPr>
          <w:bCs/>
          <w:iCs/>
          <w:lang w:val="bs-Latn-BA"/>
        </w:rPr>
        <w:t xml:space="preserve">Usvajanjem Prijedloga </w:t>
      </w:r>
      <w:r w:rsidRPr="00D0157D">
        <w:rPr>
          <w:rFonts w:cs="Times New Roman"/>
          <w:bCs/>
          <w:lang w:val="bs-Latn-BA"/>
        </w:rPr>
        <w:t>Odluke o komunalnim taksama i tarifi komunalnih taksa ogromnoj većini obrtnika i privrednika bi se povećala cijena komunalnih taksa za 100 do čak 1000 posto. Takvo povećanje u vremenu pandemijskog i postpandemijskog divljanja cijena</w:t>
      </w:r>
      <w:r w:rsidR="00AA5C4C" w:rsidRPr="00D0157D">
        <w:rPr>
          <w:rFonts w:cs="Times New Roman"/>
          <w:bCs/>
          <w:lang w:val="bs-Latn-BA"/>
        </w:rPr>
        <w:t>, ekonomske i političke nesigurnosti u zemlji, rekordne emigracije, posebno iz ovog dijela BiH, nikako nije dobra poruka poreskim obveznicima i građanima</w:t>
      </w:r>
      <w:r w:rsidR="00A9156C" w:rsidRPr="00D0157D">
        <w:rPr>
          <w:rFonts w:cs="Times New Roman"/>
          <w:bCs/>
          <w:lang w:val="bs-Latn-BA"/>
        </w:rPr>
        <w:t xml:space="preserve"> Velike Kladuša</w:t>
      </w:r>
      <w:r w:rsidR="00AA5C4C" w:rsidRPr="00D0157D">
        <w:rPr>
          <w:rFonts w:cs="Times New Roman"/>
          <w:bCs/>
          <w:lang w:val="bs-Latn-BA"/>
        </w:rPr>
        <w:t xml:space="preserve">. Cijene komunalnih taksa </w:t>
      </w:r>
      <w:r w:rsidR="00A9156C" w:rsidRPr="00D0157D">
        <w:rPr>
          <w:rFonts w:cs="Times New Roman"/>
          <w:bCs/>
          <w:lang w:val="bs-Latn-BA"/>
        </w:rPr>
        <w:t xml:space="preserve">u našoj općini </w:t>
      </w:r>
      <w:r w:rsidR="00AA5C4C" w:rsidRPr="00D0157D">
        <w:rPr>
          <w:rFonts w:cs="Times New Roman"/>
          <w:bCs/>
          <w:lang w:val="bs-Latn-BA"/>
        </w:rPr>
        <w:t>bi bile među najvišima u državi, primjerice radi čak tri puta veće u odnosu na cijene komunalnih taksa u</w:t>
      </w:r>
      <w:r w:rsidR="00A9156C" w:rsidRPr="00D0157D">
        <w:rPr>
          <w:rFonts w:cs="Times New Roman"/>
          <w:bCs/>
          <w:lang w:val="bs-Latn-BA"/>
        </w:rPr>
        <w:t xml:space="preserve"> susjednom</w:t>
      </w:r>
      <w:r w:rsidR="00AA5C4C" w:rsidRPr="00D0157D">
        <w:rPr>
          <w:rFonts w:cs="Times New Roman"/>
          <w:bCs/>
          <w:lang w:val="bs-Latn-BA"/>
        </w:rPr>
        <w:t xml:space="preserve"> Cazinu.</w:t>
      </w:r>
      <w:r w:rsidR="00A9156C" w:rsidRPr="00D0157D">
        <w:rPr>
          <w:rFonts w:cs="Times New Roman"/>
          <w:bCs/>
          <w:lang w:val="bs-Latn-BA"/>
        </w:rPr>
        <w:t xml:space="preserve"> </w:t>
      </w:r>
      <w:r w:rsidR="00952F91">
        <w:rPr>
          <w:rFonts w:cs="Times New Roman"/>
          <w:bCs/>
          <w:lang w:val="bs-Latn-BA"/>
        </w:rPr>
        <w:t xml:space="preserve">Dodatno, naplaćivanje komunalne takse na istaknutu firmu po površini poslovnog prostora također </w:t>
      </w:r>
      <w:r w:rsidR="006524C2">
        <w:rPr>
          <w:rFonts w:cs="Times New Roman"/>
          <w:bCs/>
          <w:lang w:val="bs-Latn-BA"/>
        </w:rPr>
        <w:t xml:space="preserve">može biti problematična s aspekta ustavnosti, s obzirom </w:t>
      </w:r>
      <w:r w:rsidR="00AE556C">
        <w:rPr>
          <w:rFonts w:cs="Times New Roman"/>
          <w:bCs/>
          <w:lang w:val="bs-Latn-BA"/>
        </w:rPr>
        <w:t xml:space="preserve">da je u obrazloženju presude Ustavnog suda, a zbog koje prvenstveno vijeće i usvaja novu Odluku, navedeno da su za utvrđivanje visine komunalne takse </w:t>
      </w:r>
      <w:r w:rsidR="00AE556C" w:rsidRPr="00A5449C">
        <w:rPr>
          <w:rFonts w:cs="Times New Roman"/>
        </w:rPr>
        <w:t>realni i relevantni kriterijumi kao što su teritorij općine, odnosno grada gdje se djelatnost obavlja, veličina obilježja ili natpisa istaknute tvrtke</w:t>
      </w:r>
      <w:r w:rsidR="00AE556C">
        <w:rPr>
          <w:rFonts w:cs="Times New Roman"/>
        </w:rPr>
        <w:t xml:space="preserve"> i sl. Površina objekta nije navedena kao relevantan kriterij, te bi u slučaju žalbe Ustavni sud mogao proglasiti i ovaj način utvrđivanja visine komunalne takse ne</w:t>
      </w:r>
      <w:r w:rsidR="00512E00">
        <w:rPr>
          <w:rFonts w:cs="Times New Roman"/>
        </w:rPr>
        <w:t>ustavnim.</w:t>
      </w:r>
    </w:p>
    <w:p w14:paraId="6A7E3F09" w14:textId="77777777" w:rsidR="00AE556C" w:rsidRDefault="00AE556C" w:rsidP="00D0157D">
      <w:pPr>
        <w:rPr>
          <w:rFonts w:cs="Times New Roman"/>
          <w:bCs/>
          <w:lang w:val="bs-Latn-BA"/>
        </w:rPr>
      </w:pPr>
    </w:p>
    <w:p w14:paraId="17FE431C" w14:textId="7D57DE5C" w:rsidR="00D0157D" w:rsidRDefault="00D0157D" w:rsidP="00D0157D">
      <w:pPr>
        <w:pStyle w:val="Bezproreda"/>
        <w:spacing w:before="0" w:line="276" w:lineRule="auto"/>
        <w:jc w:val="center"/>
        <w:rPr>
          <w:iCs/>
          <w:lang w:val="bs-Latn-BA"/>
        </w:rPr>
      </w:pPr>
      <w:r>
        <w:rPr>
          <w:iCs/>
          <w:lang w:val="bs-Latn-BA"/>
        </w:rPr>
        <w:t xml:space="preserve">AMANDMAN 3. </w:t>
      </w:r>
    </w:p>
    <w:p w14:paraId="6FBB5619" w14:textId="00E2EBAE" w:rsidR="00D0157D" w:rsidRDefault="00D0157D" w:rsidP="00D0157D">
      <w:pPr>
        <w:rPr>
          <w:rFonts w:cs="Times New Roman"/>
          <w:bCs/>
          <w:lang w:val="bs-Latn-BA"/>
        </w:rPr>
      </w:pPr>
    </w:p>
    <w:p w14:paraId="4DE37AD8" w14:textId="0699482F" w:rsidR="00D0157D" w:rsidRPr="001F17EA" w:rsidRDefault="00D0157D" w:rsidP="00D0157D">
      <w:pPr>
        <w:rPr>
          <w:rFonts w:cs="Times New Roman"/>
          <w:b/>
        </w:rPr>
      </w:pPr>
      <w:r w:rsidRPr="001F17EA">
        <w:rPr>
          <w:rFonts w:cs="Times New Roman"/>
          <w:b/>
        </w:rPr>
        <w:t xml:space="preserve">„DIO B-Tarifni broj 2. (isticanje reklama)“ </w:t>
      </w:r>
      <w:r w:rsidRPr="001F17EA">
        <w:rPr>
          <w:rFonts w:cs="Times New Roman"/>
          <w:bCs/>
        </w:rPr>
        <w:t xml:space="preserve">u ANEKSU I –TARIFA KOMUNALNIH TAKSA mijenja se i glasi: </w:t>
      </w:r>
    </w:p>
    <w:p w14:paraId="0245FE74" w14:textId="77777777" w:rsidR="00D0157D" w:rsidRPr="001F17EA" w:rsidRDefault="00D0157D" w:rsidP="00D0157D">
      <w:pPr>
        <w:rPr>
          <w:rFonts w:cs="Times New Roman"/>
          <w:b/>
        </w:rPr>
      </w:pPr>
    </w:p>
    <w:tbl>
      <w:tblPr>
        <w:tblStyle w:val="Reetkatablice"/>
        <w:tblW w:w="9606" w:type="dxa"/>
        <w:tblLayout w:type="fixed"/>
        <w:tblLook w:val="04A0" w:firstRow="1" w:lastRow="0" w:firstColumn="1" w:lastColumn="0" w:noHBand="0" w:noVBand="1"/>
      </w:tblPr>
      <w:tblGrid>
        <w:gridCol w:w="3652"/>
        <w:gridCol w:w="992"/>
        <w:gridCol w:w="993"/>
        <w:gridCol w:w="992"/>
        <w:gridCol w:w="992"/>
        <w:gridCol w:w="992"/>
        <w:gridCol w:w="993"/>
      </w:tblGrid>
      <w:tr w:rsidR="00072EA0" w:rsidRPr="001F17EA" w14:paraId="0EF474E0" w14:textId="77777777" w:rsidTr="001F17EA">
        <w:tc>
          <w:tcPr>
            <w:tcW w:w="3652" w:type="dxa"/>
          </w:tcPr>
          <w:p w14:paraId="2AEC9C4B" w14:textId="77777777" w:rsidR="00D0157D" w:rsidRPr="001F17EA" w:rsidRDefault="00D0157D" w:rsidP="00E63A80">
            <w:pPr>
              <w:rPr>
                <w:rFonts w:ascii="Times New Roman" w:hAnsi="Times New Roman" w:cs="Times New Roman"/>
                <w:b/>
                <w:sz w:val="24"/>
                <w:szCs w:val="24"/>
              </w:rPr>
            </w:pPr>
            <w:r w:rsidRPr="001F17EA">
              <w:rPr>
                <w:rFonts w:ascii="Times New Roman" w:hAnsi="Times New Roman" w:cs="Times New Roman"/>
                <w:b/>
                <w:sz w:val="24"/>
                <w:szCs w:val="24"/>
              </w:rPr>
              <w:t>Vrsta reklama</w:t>
            </w:r>
          </w:p>
        </w:tc>
        <w:tc>
          <w:tcPr>
            <w:tcW w:w="992" w:type="dxa"/>
          </w:tcPr>
          <w:p w14:paraId="5234AB55" w14:textId="77777777" w:rsidR="00D0157D" w:rsidRPr="001F17EA" w:rsidRDefault="00D0157D" w:rsidP="00E63A80">
            <w:pPr>
              <w:jc w:val="center"/>
              <w:rPr>
                <w:rFonts w:ascii="Times New Roman" w:hAnsi="Times New Roman" w:cs="Times New Roman"/>
                <w:b/>
                <w:sz w:val="24"/>
                <w:szCs w:val="24"/>
              </w:rPr>
            </w:pPr>
            <w:r w:rsidRPr="001F17EA">
              <w:rPr>
                <w:rFonts w:ascii="Times New Roman" w:hAnsi="Times New Roman" w:cs="Times New Roman"/>
                <w:b/>
                <w:sz w:val="24"/>
                <w:szCs w:val="24"/>
              </w:rPr>
              <w:t>I zona</w:t>
            </w:r>
          </w:p>
          <w:p w14:paraId="499DBDA9" w14:textId="77777777" w:rsidR="00D0157D" w:rsidRPr="001F17EA" w:rsidRDefault="00D0157D" w:rsidP="00E63A80">
            <w:pPr>
              <w:jc w:val="center"/>
              <w:rPr>
                <w:rFonts w:ascii="Times New Roman" w:hAnsi="Times New Roman" w:cs="Times New Roman"/>
                <w:b/>
                <w:sz w:val="24"/>
                <w:szCs w:val="24"/>
              </w:rPr>
            </w:pPr>
          </w:p>
        </w:tc>
        <w:tc>
          <w:tcPr>
            <w:tcW w:w="993" w:type="dxa"/>
          </w:tcPr>
          <w:p w14:paraId="4381D7CF" w14:textId="77777777" w:rsidR="00D0157D" w:rsidRPr="001F17EA" w:rsidRDefault="00D0157D" w:rsidP="00E63A80">
            <w:pPr>
              <w:jc w:val="center"/>
              <w:rPr>
                <w:rFonts w:ascii="Times New Roman" w:hAnsi="Times New Roman" w:cs="Times New Roman"/>
                <w:b/>
                <w:sz w:val="24"/>
                <w:szCs w:val="24"/>
              </w:rPr>
            </w:pPr>
            <w:r w:rsidRPr="001F17EA">
              <w:rPr>
                <w:rFonts w:ascii="Times New Roman" w:hAnsi="Times New Roman" w:cs="Times New Roman"/>
                <w:b/>
                <w:sz w:val="24"/>
                <w:szCs w:val="24"/>
              </w:rPr>
              <w:t>II zona</w:t>
            </w:r>
          </w:p>
          <w:p w14:paraId="6740EAC0" w14:textId="77777777" w:rsidR="00D0157D" w:rsidRPr="001F17EA" w:rsidRDefault="00D0157D" w:rsidP="00E63A80">
            <w:pPr>
              <w:rPr>
                <w:rFonts w:ascii="Times New Roman" w:hAnsi="Times New Roman" w:cs="Times New Roman"/>
                <w:b/>
                <w:sz w:val="24"/>
                <w:szCs w:val="24"/>
              </w:rPr>
            </w:pPr>
          </w:p>
        </w:tc>
        <w:tc>
          <w:tcPr>
            <w:tcW w:w="992" w:type="dxa"/>
          </w:tcPr>
          <w:p w14:paraId="407ABDB0" w14:textId="77777777" w:rsidR="00D0157D" w:rsidRPr="001F17EA" w:rsidRDefault="00D0157D" w:rsidP="00E63A80">
            <w:pPr>
              <w:jc w:val="center"/>
              <w:rPr>
                <w:rFonts w:ascii="Times New Roman" w:hAnsi="Times New Roman" w:cs="Times New Roman"/>
                <w:b/>
                <w:sz w:val="24"/>
                <w:szCs w:val="24"/>
              </w:rPr>
            </w:pPr>
            <w:r w:rsidRPr="001F17EA">
              <w:rPr>
                <w:rFonts w:ascii="Times New Roman" w:hAnsi="Times New Roman" w:cs="Times New Roman"/>
                <w:b/>
                <w:sz w:val="24"/>
                <w:szCs w:val="24"/>
              </w:rPr>
              <w:t>III zona</w:t>
            </w:r>
          </w:p>
          <w:p w14:paraId="3FCBDF08" w14:textId="77777777" w:rsidR="00D0157D" w:rsidRPr="001F17EA" w:rsidRDefault="00D0157D" w:rsidP="00E63A80">
            <w:pPr>
              <w:rPr>
                <w:rFonts w:ascii="Times New Roman" w:hAnsi="Times New Roman" w:cs="Times New Roman"/>
                <w:b/>
                <w:sz w:val="24"/>
                <w:szCs w:val="24"/>
              </w:rPr>
            </w:pPr>
          </w:p>
        </w:tc>
        <w:tc>
          <w:tcPr>
            <w:tcW w:w="992" w:type="dxa"/>
          </w:tcPr>
          <w:p w14:paraId="0B38046F" w14:textId="77777777" w:rsidR="00D0157D" w:rsidRPr="001F17EA" w:rsidRDefault="00D0157D" w:rsidP="00E63A80">
            <w:pPr>
              <w:jc w:val="center"/>
              <w:rPr>
                <w:rFonts w:ascii="Times New Roman" w:hAnsi="Times New Roman" w:cs="Times New Roman"/>
                <w:b/>
                <w:sz w:val="24"/>
                <w:szCs w:val="24"/>
              </w:rPr>
            </w:pPr>
            <w:r w:rsidRPr="001F17EA">
              <w:rPr>
                <w:rFonts w:ascii="Times New Roman" w:hAnsi="Times New Roman" w:cs="Times New Roman"/>
                <w:b/>
                <w:sz w:val="24"/>
                <w:szCs w:val="24"/>
              </w:rPr>
              <w:t>IV zona</w:t>
            </w:r>
          </w:p>
          <w:p w14:paraId="7F0ED795" w14:textId="77777777" w:rsidR="00D0157D" w:rsidRPr="001F17EA" w:rsidRDefault="00D0157D" w:rsidP="00E63A80">
            <w:pPr>
              <w:rPr>
                <w:rFonts w:ascii="Times New Roman" w:hAnsi="Times New Roman" w:cs="Times New Roman"/>
                <w:b/>
                <w:sz w:val="24"/>
                <w:szCs w:val="24"/>
              </w:rPr>
            </w:pPr>
          </w:p>
        </w:tc>
        <w:tc>
          <w:tcPr>
            <w:tcW w:w="992" w:type="dxa"/>
          </w:tcPr>
          <w:p w14:paraId="77717758" w14:textId="77777777" w:rsidR="00D0157D" w:rsidRPr="001F17EA" w:rsidRDefault="00D0157D" w:rsidP="00E63A80">
            <w:pPr>
              <w:jc w:val="center"/>
              <w:rPr>
                <w:rFonts w:ascii="Times New Roman" w:hAnsi="Times New Roman" w:cs="Times New Roman"/>
                <w:b/>
                <w:sz w:val="24"/>
                <w:szCs w:val="24"/>
              </w:rPr>
            </w:pPr>
            <w:r w:rsidRPr="001F17EA">
              <w:rPr>
                <w:rFonts w:ascii="Times New Roman" w:hAnsi="Times New Roman" w:cs="Times New Roman"/>
                <w:b/>
                <w:sz w:val="24"/>
                <w:szCs w:val="24"/>
              </w:rPr>
              <w:t>V zona</w:t>
            </w:r>
          </w:p>
          <w:p w14:paraId="56FC73DD" w14:textId="77777777" w:rsidR="00D0157D" w:rsidRPr="001F17EA" w:rsidRDefault="00D0157D" w:rsidP="00E63A80">
            <w:pPr>
              <w:rPr>
                <w:rFonts w:ascii="Times New Roman" w:hAnsi="Times New Roman" w:cs="Times New Roman"/>
                <w:b/>
                <w:sz w:val="24"/>
                <w:szCs w:val="24"/>
              </w:rPr>
            </w:pPr>
          </w:p>
        </w:tc>
        <w:tc>
          <w:tcPr>
            <w:tcW w:w="993" w:type="dxa"/>
          </w:tcPr>
          <w:p w14:paraId="2DF5B9BB" w14:textId="77777777" w:rsidR="00D0157D" w:rsidRPr="001F17EA" w:rsidRDefault="00D0157D" w:rsidP="00E63A80">
            <w:pPr>
              <w:jc w:val="center"/>
              <w:rPr>
                <w:rFonts w:ascii="Times New Roman" w:hAnsi="Times New Roman" w:cs="Times New Roman"/>
                <w:b/>
                <w:sz w:val="24"/>
                <w:szCs w:val="24"/>
              </w:rPr>
            </w:pPr>
            <w:r w:rsidRPr="001F17EA">
              <w:rPr>
                <w:rFonts w:ascii="Times New Roman" w:hAnsi="Times New Roman" w:cs="Times New Roman"/>
                <w:b/>
                <w:sz w:val="24"/>
                <w:szCs w:val="24"/>
              </w:rPr>
              <w:t>VI zona</w:t>
            </w:r>
          </w:p>
          <w:p w14:paraId="46E3099C" w14:textId="77777777" w:rsidR="00D0157D" w:rsidRPr="001F17EA" w:rsidRDefault="00D0157D" w:rsidP="00E63A80">
            <w:pPr>
              <w:rPr>
                <w:rFonts w:ascii="Times New Roman" w:hAnsi="Times New Roman" w:cs="Times New Roman"/>
                <w:b/>
                <w:sz w:val="24"/>
                <w:szCs w:val="24"/>
              </w:rPr>
            </w:pPr>
          </w:p>
        </w:tc>
      </w:tr>
      <w:tr w:rsidR="00072EA0" w:rsidRPr="001F17EA" w14:paraId="40F574AF" w14:textId="77777777" w:rsidTr="001F17EA">
        <w:tc>
          <w:tcPr>
            <w:tcW w:w="3652" w:type="dxa"/>
            <w:vAlign w:val="center"/>
          </w:tcPr>
          <w:p w14:paraId="533468A0" w14:textId="77777777" w:rsidR="00D0157D" w:rsidRPr="001F17EA" w:rsidRDefault="00D0157D" w:rsidP="00072EA0">
            <w:pPr>
              <w:jc w:val="left"/>
              <w:rPr>
                <w:rFonts w:ascii="Times New Roman" w:hAnsi="Times New Roman" w:cs="Times New Roman"/>
                <w:sz w:val="24"/>
                <w:szCs w:val="24"/>
              </w:rPr>
            </w:pPr>
            <w:r w:rsidRPr="001F17EA">
              <w:rPr>
                <w:rFonts w:ascii="Times New Roman" w:hAnsi="Times New Roman" w:cs="Times New Roman"/>
                <w:sz w:val="24"/>
                <w:szCs w:val="24"/>
              </w:rPr>
              <w:t xml:space="preserve">Reklamni natpisi, samostojeći </w:t>
            </w:r>
          </w:p>
          <w:p w14:paraId="0D36945F" w14:textId="27A6AEB6" w:rsidR="00D0157D" w:rsidRPr="001F17EA" w:rsidRDefault="00D0157D" w:rsidP="00072EA0">
            <w:pPr>
              <w:jc w:val="left"/>
              <w:rPr>
                <w:rFonts w:ascii="Times New Roman" w:hAnsi="Times New Roman" w:cs="Times New Roman"/>
                <w:sz w:val="24"/>
                <w:szCs w:val="24"/>
              </w:rPr>
            </w:pPr>
            <w:r w:rsidRPr="001F17EA">
              <w:rPr>
                <w:rFonts w:ascii="Times New Roman" w:hAnsi="Times New Roman" w:cs="Times New Roman"/>
                <w:sz w:val="24"/>
                <w:szCs w:val="24"/>
              </w:rPr>
              <w:t xml:space="preserve">reklamni panoi, reklame na stubovima javne rasvjete i pokretni reklamni panoi </w:t>
            </w:r>
          </w:p>
          <w:p w14:paraId="01E6A741" w14:textId="77777777" w:rsidR="00D0157D" w:rsidRPr="001F17EA" w:rsidRDefault="00D0157D" w:rsidP="00072EA0">
            <w:pPr>
              <w:jc w:val="left"/>
              <w:rPr>
                <w:rFonts w:ascii="Times New Roman" w:hAnsi="Times New Roman" w:cs="Times New Roman"/>
                <w:sz w:val="24"/>
                <w:szCs w:val="24"/>
              </w:rPr>
            </w:pPr>
            <w:r w:rsidRPr="001F17EA">
              <w:rPr>
                <w:rFonts w:ascii="Times New Roman" w:hAnsi="Times New Roman" w:cs="Times New Roman"/>
                <w:sz w:val="24"/>
                <w:szCs w:val="24"/>
              </w:rPr>
              <w:t>(KM/m²/godišnje)</w:t>
            </w:r>
          </w:p>
        </w:tc>
        <w:tc>
          <w:tcPr>
            <w:tcW w:w="992" w:type="dxa"/>
            <w:vAlign w:val="center"/>
          </w:tcPr>
          <w:p w14:paraId="08AB1892" w14:textId="6428D57F" w:rsidR="00D0157D" w:rsidRPr="001F17EA" w:rsidRDefault="00072EA0" w:rsidP="00E63A80">
            <w:pPr>
              <w:jc w:val="center"/>
              <w:rPr>
                <w:rFonts w:ascii="Times New Roman" w:hAnsi="Times New Roman" w:cs="Times New Roman"/>
                <w:sz w:val="24"/>
                <w:szCs w:val="24"/>
              </w:rPr>
            </w:pPr>
            <w:r w:rsidRPr="001F17EA">
              <w:rPr>
                <w:rFonts w:ascii="Times New Roman" w:hAnsi="Times New Roman" w:cs="Times New Roman"/>
                <w:sz w:val="24"/>
                <w:szCs w:val="24"/>
              </w:rPr>
              <w:t>1</w:t>
            </w:r>
            <w:r w:rsidR="00D0157D" w:rsidRPr="001F17EA">
              <w:rPr>
                <w:rFonts w:ascii="Times New Roman" w:hAnsi="Times New Roman" w:cs="Times New Roman"/>
                <w:sz w:val="24"/>
                <w:szCs w:val="24"/>
              </w:rPr>
              <w:t>50,00</w:t>
            </w:r>
          </w:p>
        </w:tc>
        <w:tc>
          <w:tcPr>
            <w:tcW w:w="993" w:type="dxa"/>
            <w:vAlign w:val="center"/>
          </w:tcPr>
          <w:p w14:paraId="26DA561C" w14:textId="3D3D1974" w:rsidR="00D0157D" w:rsidRPr="001F17EA" w:rsidRDefault="00072EA0" w:rsidP="00E63A80">
            <w:pPr>
              <w:jc w:val="center"/>
              <w:rPr>
                <w:rFonts w:ascii="Times New Roman" w:hAnsi="Times New Roman" w:cs="Times New Roman"/>
                <w:sz w:val="24"/>
                <w:szCs w:val="24"/>
              </w:rPr>
            </w:pPr>
            <w:r w:rsidRPr="001F17EA">
              <w:rPr>
                <w:rFonts w:ascii="Times New Roman" w:hAnsi="Times New Roman" w:cs="Times New Roman"/>
                <w:sz w:val="24"/>
                <w:szCs w:val="24"/>
              </w:rPr>
              <w:t>12</w:t>
            </w:r>
            <w:r w:rsidR="00D0157D" w:rsidRPr="001F17EA">
              <w:rPr>
                <w:rFonts w:ascii="Times New Roman" w:hAnsi="Times New Roman" w:cs="Times New Roman"/>
                <w:sz w:val="24"/>
                <w:szCs w:val="24"/>
              </w:rPr>
              <w:t>0,00</w:t>
            </w:r>
          </w:p>
        </w:tc>
        <w:tc>
          <w:tcPr>
            <w:tcW w:w="992" w:type="dxa"/>
            <w:vAlign w:val="center"/>
          </w:tcPr>
          <w:p w14:paraId="21263C11" w14:textId="4A4EF3FE" w:rsidR="00D0157D" w:rsidRPr="001F17EA" w:rsidRDefault="00072EA0" w:rsidP="00E63A80">
            <w:pPr>
              <w:jc w:val="center"/>
              <w:rPr>
                <w:rFonts w:ascii="Times New Roman" w:hAnsi="Times New Roman" w:cs="Times New Roman"/>
                <w:sz w:val="24"/>
                <w:szCs w:val="24"/>
              </w:rPr>
            </w:pPr>
            <w:r w:rsidRPr="001F17EA">
              <w:rPr>
                <w:rFonts w:ascii="Times New Roman" w:hAnsi="Times New Roman" w:cs="Times New Roman"/>
                <w:sz w:val="24"/>
                <w:szCs w:val="24"/>
              </w:rPr>
              <w:t>10</w:t>
            </w:r>
            <w:r w:rsidR="00D0157D" w:rsidRPr="001F17EA">
              <w:rPr>
                <w:rFonts w:ascii="Times New Roman" w:hAnsi="Times New Roman" w:cs="Times New Roman"/>
                <w:sz w:val="24"/>
                <w:szCs w:val="24"/>
              </w:rPr>
              <w:t>0,00</w:t>
            </w:r>
          </w:p>
        </w:tc>
        <w:tc>
          <w:tcPr>
            <w:tcW w:w="992" w:type="dxa"/>
            <w:vAlign w:val="center"/>
          </w:tcPr>
          <w:p w14:paraId="52DB22D7" w14:textId="59FBF356" w:rsidR="00D0157D" w:rsidRPr="001F17EA" w:rsidRDefault="00072EA0" w:rsidP="00E63A80">
            <w:pPr>
              <w:jc w:val="center"/>
              <w:rPr>
                <w:rFonts w:ascii="Times New Roman" w:hAnsi="Times New Roman" w:cs="Times New Roman"/>
                <w:sz w:val="24"/>
                <w:szCs w:val="24"/>
              </w:rPr>
            </w:pPr>
            <w:r w:rsidRPr="001F17EA">
              <w:rPr>
                <w:rFonts w:ascii="Times New Roman" w:hAnsi="Times New Roman" w:cs="Times New Roman"/>
                <w:sz w:val="24"/>
                <w:szCs w:val="24"/>
              </w:rPr>
              <w:t>9</w:t>
            </w:r>
            <w:r w:rsidR="00D0157D" w:rsidRPr="001F17EA">
              <w:rPr>
                <w:rFonts w:ascii="Times New Roman" w:hAnsi="Times New Roman" w:cs="Times New Roman"/>
                <w:sz w:val="24"/>
                <w:szCs w:val="24"/>
              </w:rPr>
              <w:t>0,00</w:t>
            </w:r>
          </w:p>
        </w:tc>
        <w:tc>
          <w:tcPr>
            <w:tcW w:w="992" w:type="dxa"/>
            <w:vAlign w:val="center"/>
          </w:tcPr>
          <w:p w14:paraId="3BD47F50" w14:textId="652EF1DA" w:rsidR="00D0157D" w:rsidRPr="001F17EA" w:rsidRDefault="00072EA0" w:rsidP="00E63A80">
            <w:pPr>
              <w:jc w:val="center"/>
              <w:rPr>
                <w:rFonts w:ascii="Times New Roman" w:hAnsi="Times New Roman" w:cs="Times New Roman"/>
                <w:sz w:val="24"/>
                <w:szCs w:val="24"/>
              </w:rPr>
            </w:pPr>
            <w:r w:rsidRPr="001F17EA">
              <w:rPr>
                <w:rFonts w:ascii="Times New Roman" w:hAnsi="Times New Roman" w:cs="Times New Roman"/>
                <w:sz w:val="24"/>
                <w:szCs w:val="24"/>
              </w:rPr>
              <w:t>7</w:t>
            </w:r>
            <w:r w:rsidR="00D0157D" w:rsidRPr="001F17EA">
              <w:rPr>
                <w:rFonts w:ascii="Times New Roman" w:hAnsi="Times New Roman" w:cs="Times New Roman"/>
                <w:sz w:val="24"/>
                <w:szCs w:val="24"/>
              </w:rPr>
              <w:t>0,00</w:t>
            </w:r>
          </w:p>
        </w:tc>
        <w:tc>
          <w:tcPr>
            <w:tcW w:w="993" w:type="dxa"/>
            <w:vAlign w:val="center"/>
          </w:tcPr>
          <w:p w14:paraId="6225031E" w14:textId="4916D01C" w:rsidR="00D0157D" w:rsidRPr="001F17EA" w:rsidRDefault="00072EA0" w:rsidP="00E63A80">
            <w:pPr>
              <w:jc w:val="center"/>
              <w:rPr>
                <w:rFonts w:ascii="Times New Roman" w:hAnsi="Times New Roman" w:cs="Times New Roman"/>
                <w:sz w:val="24"/>
                <w:szCs w:val="24"/>
              </w:rPr>
            </w:pPr>
            <w:r w:rsidRPr="001F17EA">
              <w:rPr>
                <w:rFonts w:ascii="Times New Roman" w:hAnsi="Times New Roman" w:cs="Times New Roman"/>
                <w:sz w:val="24"/>
                <w:szCs w:val="24"/>
              </w:rPr>
              <w:t>5</w:t>
            </w:r>
            <w:r w:rsidR="00D0157D" w:rsidRPr="001F17EA">
              <w:rPr>
                <w:rFonts w:ascii="Times New Roman" w:hAnsi="Times New Roman" w:cs="Times New Roman"/>
                <w:sz w:val="24"/>
                <w:szCs w:val="24"/>
              </w:rPr>
              <w:t>0,00</w:t>
            </w:r>
          </w:p>
        </w:tc>
      </w:tr>
      <w:tr w:rsidR="00072EA0" w:rsidRPr="001F17EA" w14:paraId="33CCA79C" w14:textId="77777777" w:rsidTr="001F17EA">
        <w:tc>
          <w:tcPr>
            <w:tcW w:w="3652" w:type="dxa"/>
            <w:vAlign w:val="center"/>
          </w:tcPr>
          <w:p w14:paraId="07321E0E" w14:textId="37B1B48A" w:rsidR="00D0157D" w:rsidRPr="001F17EA" w:rsidRDefault="00D0157D" w:rsidP="00072EA0">
            <w:pPr>
              <w:jc w:val="left"/>
              <w:rPr>
                <w:rFonts w:ascii="Times New Roman" w:hAnsi="Times New Roman" w:cs="Times New Roman"/>
                <w:sz w:val="24"/>
                <w:szCs w:val="24"/>
              </w:rPr>
            </w:pPr>
            <w:r w:rsidRPr="001F17EA">
              <w:rPr>
                <w:rFonts w:ascii="Times New Roman" w:hAnsi="Times New Roman" w:cs="Times New Roman"/>
                <w:sz w:val="24"/>
                <w:szCs w:val="24"/>
              </w:rPr>
              <w:t>Reklamni pano sa nosačima do 20 m² površine na fasadi građevine-wallscape</w:t>
            </w:r>
          </w:p>
          <w:p w14:paraId="2C41195B" w14:textId="3767E41B" w:rsidR="00D0157D" w:rsidRPr="001F17EA" w:rsidRDefault="00D0157D" w:rsidP="00072EA0">
            <w:pPr>
              <w:jc w:val="left"/>
              <w:rPr>
                <w:rFonts w:ascii="Times New Roman" w:hAnsi="Times New Roman" w:cs="Times New Roman"/>
                <w:sz w:val="24"/>
                <w:szCs w:val="24"/>
              </w:rPr>
            </w:pPr>
            <w:r w:rsidRPr="001F17EA">
              <w:rPr>
                <w:rFonts w:ascii="Times New Roman" w:hAnsi="Times New Roman" w:cs="Times New Roman"/>
                <w:sz w:val="24"/>
                <w:szCs w:val="24"/>
              </w:rPr>
              <w:t>(KM/komad/godišnje)</w:t>
            </w:r>
          </w:p>
        </w:tc>
        <w:tc>
          <w:tcPr>
            <w:tcW w:w="992" w:type="dxa"/>
            <w:vAlign w:val="center"/>
          </w:tcPr>
          <w:p w14:paraId="587672CD" w14:textId="7981F946" w:rsidR="00D0157D" w:rsidRPr="001F17EA" w:rsidRDefault="00072EA0" w:rsidP="00E63A80">
            <w:pPr>
              <w:jc w:val="center"/>
              <w:rPr>
                <w:rFonts w:ascii="Times New Roman" w:hAnsi="Times New Roman" w:cs="Times New Roman"/>
                <w:sz w:val="24"/>
                <w:szCs w:val="24"/>
              </w:rPr>
            </w:pPr>
            <w:r w:rsidRPr="001F17EA">
              <w:rPr>
                <w:rFonts w:ascii="Times New Roman" w:hAnsi="Times New Roman" w:cs="Times New Roman"/>
                <w:sz w:val="24"/>
                <w:szCs w:val="24"/>
              </w:rPr>
              <w:t>5</w:t>
            </w:r>
            <w:r w:rsidR="00D0157D" w:rsidRPr="001F17EA">
              <w:rPr>
                <w:rFonts w:ascii="Times New Roman" w:hAnsi="Times New Roman" w:cs="Times New Roman"/>
                <w:sz w:val="24"/>
                <w:szCs w:val="24"/>
              </w:rPr>
              <w:t>00,00</w:t>
            </w:r>
          </w:p>
        </w:tc>
        <w:tc>
          <w:tcPr>
            <w:tcW w:w="993" w:type="dxa"/>
            <w:vAlign w:val="center"/>
          </w:tcPr>
          <w:p w14:paraId="531F0BE5" w14:textId="106DD600" w:rsidR="00D0157D" w:rsidRPr="001F17EA" w:rsidRDefault="00072EA0" w:rsidP="00E63A80">
            <w:pPr>
              <w:jc w:val="center"/>
              <w:rPr>
                <w:rFonts w:ascii="Times New Roman" w:hAnsi="Times New Roman" w:cs="Times New Roman"/>
                <w:sz w:val="24"/>
                <w:szCs w:val="24"/>
              </w:rPr>
            </w:pPr>
            <w:r w:rsidRPr="001F17EA">
              <w:rPr>
                <w:rFonts w:ascii="Times New Roman" w:hAnsi="Times New Roman" w:cs="Times New Roman"/>
                <w:sz w:val="24"/>
                <w:szCs w:val="24"/>
              </w:rPr>
              <w:t>4</w:t>
            </w:r>
            <w:r w:rsidR="00D0157D" w:rsidRPr="001F17EA">
              <w:rPr>
                <w:rFonts w:ascii="Times New Roman" w:hAnsi="Times New Roman" w:cs="Times New Roman"/>
                <w:sz w:val="24"/>
                <w:szCs w:val="24"/>
              </w:rPr>
              <w:t>50,00</w:t>
            </w:r>
          </w:p>
        </w:tc>
        <w:tc>
          <w:tcPr>
            <w:tcW w:w="992" w:type="dxa"/>
            <w:vAlign w:val="center"/>
          </w:tcPr>
          <w:p w14:paraId="69183FD5" w14:textId="7A29F43D" w:rsidR="00D0157D" w:rsidRPr="001F17EA" w:rsidRDefault="00072EA0" w:rsidP="00E63A80">
            <w:pPr>
              <w:jc w:val="center"/>
              <w:rPr>
                <w:rFonts w:ascii="Times New Roman" w:hAnsi="Times New Roman" w:cs="Times New Roman"/>
                <w:sz w:val="24"/>
                <w:szCs w:val="24"/>
              </w:rPr>
            </w:pPr>
            <w:r w:rsidRPr="001F17EA">
              <w:rPr>
                <w:rFonts w:ascii="Times New Roman" w:hAnsi="Times New Roman" w:cs="Times New Roman"/>
                <w:sz w:val="24"/>
                <w:szCs w:val="24"/>
              </w:rPr>
              <w:t>4</w:t>
            </w:r>
            <w:r w:rsidR="00D0157D" w:rsidRPr="001F17EA">
              <w:rPr>
                <w:rFonts w:ascii="Times New Roman" w:hAnsi="Times New Roman" w:cs="Times New Roman"/>
                <w:sz w:val="24"/>
                <w:szCs w:val="24"/>
              </w:rPr>
              <w:t>00,00</w:t>
            </w:r>
          </w:p>
        </w:tc>
        <w:tc>
          <w:tcPr>
            <w:tcW w:w="992" w:type="dxa"/>
            <w:vAlign w:val="center"/>
          </w:tcPr>
          <w:p w14:paraId="6255C0F1" w14:textId="3D23DA01" w:rsidR="00D0157D" w:rsidRPr="001F17EA" w:rsidRDefault="001F17EA" w:rsidP="00E63A80">
            <w:pPr>
              <w:jc w:val="center"/>
              <w:rPr>
                <w:rFonts w:ascii="Times New Roman" w:hAnsi="Times New Roman" w:cs="Times New Roman"/>
                <w:sz w:val="24"/>
                <w:szCs w:val="24"/>
              </w:rPr>
            </w:pPr>
            <w:r w:rsidRPr="001F17EA">
              <w:rPr>
                <w:rFonts w:ascii="Times New Roman" w:hAnsi="Times New Roman" w:cs="Times New Roman"/>
                <w:sz w:val="24"/>
                <w:szCs w:val="24"/>
              </w:rPr>
              <w:t>3</w:t>
            </w:r>
            <w:r w:rsidR="00D0157D" w:rsidRPr="001F17EA">
              <w:rPr>
                <w:rFonts w:ascii="Times New Roman" w:hAnsi="Times New Roman" w:cs="Times New Roman"/>
                <w:sz w:val="24"/>
                <w:szCs w:val="24"/>
              </w:rPr>
              <w:t>50,00</w:t>
            </w:r>
          </w:p>
        </w:tc>
        <w:tc>
          <w:tcPr>
            <w:tcW w:w="992" w:type="dxa"/>
            <w:vAlign w:val="center"/>
          </w:tcPr>
          <w:p w14:paraId="0ED7D357" w14:textId="7CE87AEB" w:rsidR="00D0157D" w:rsidRPr="001F17EA" w:rsidRDefault="001F17EA" w:rsidP="00E63A80">
            <w:pPr>
              <w:jc w:val="center"/>
              <w:rPr>
                <w:rFonts w:ascii="Times New Roman" w:hAnsi="Times New Roman" w:cs="Times New Roman"/>
                <w:sz w:val="24"/>
                <w:szCs w:val="24"/>
              </w:rPr>
            </w:pPr>
            <w:r w:rsidRPr="001F17EA">
              <w:rPr>
                <w:rFonts w:ascii="Times New Roman" w:hAnsi="Times New Roman" w:cs="Times New Roman"/>
                <w:sz w:val="24"/>
                <w:szCs w:val="24"/>
              </w:rPr>
              <w:t>3</w:t>
            </w:r>
            <w:r w:rsidR="00D0157D" w:rsidRPr="001F17EA">
              <w:rPr>
                <w:rFonts w:ascii="Times New Roman" w:hAnsi="Times New Roman" w:cs="Times New Roman"/>
                <w:sz w:val="24"/>
                <w:szCs w:val="24"/>
              </w:rPr>
              <w:t>00,00</w:t>
            </w:r>
          </w:p>
        </w:tc>
        <w:tc>
          <w:tcPr>
            <w:tcW w:w="993" w:type="dxa"/>
            <w:vAlign w:val="center"/>
          </w:tcPr>
          <w:p w14:paraId="08D378C4" w14:textId="604208F0" w:rsidR="00D0157D" w:rsidRPr="001F17EA" w:rsidRDefault="001F17EA" w:rsidP="00E63A80">
            <w:pPr>
              <w:jc w:val="center"/>
              <w:rPr>
                <w:rFonts w:ascii="Times New Roman" w:hAnsi="Times New Roman" w:cs="Times New Roman"/>
                <w:sz w:val="24"/>
                <w:szCs w:val="24"/>
              </w:rPr>
            </w:pPr>
            <w:r w:rsidRPr="001F17EA">
              <w:rPr>
                <w:rFonts w:ascii="Times New Roman" w:hAnsi="Times New Roman" w:cs="Times New Roman"/>
                <w:sz w:val="24"/>
                <w:szCs w:val="24"/>
              </w:rPr>
              <w:t>2</w:t>
            </w:r>
            <w:r w:rsidR="00D0157D" w:rsidRPr="001F17EA">
              <w:rPr>
                <w:rFonts w:ascii="Times New Roman" w:hAnsi="Times New Roman" w:cs="Times New Roman"/>
                <w:sz w:val="24"/>
                <w:szCs w:val="24"/>
              </w:rPr>
              <w:t>50,00</w:t>
            </w:r>
          </w:p>
        </w:tc>
      </w:tr>
      <w:tr w:rsidR="00072EA0" w:rsidRPr="001F17EA" w14:paraId="601C1645" w14:textId="77777777" w:rsidTr="001F17EA">
        <w:tc>
          <w:tcPr>
            <w:tcW w:w="3652" w:type="dxa"/>
            <w:vAlign w:val="center"/>
          </w:tcPr>
          <w:p w14:paraId="30140FFA" w14:textId="31492421" w:rsidR="00D0157D" w:rsidRPr="001F17EA" w:rsidRDefault="00D0157D" w:rsidP="00072EA0">
            <w:pPr>
              <w:jc w:val="left"/>
              <w:rPr>
                <w:rFonts w:ascii="Times New Roman" w:hAnsi="Times New Roman" w:cs="Times New Roman"/>
                <w:sz w:val="24"/>
                <w:szCs w:val="24"/>
              </w:rPr>
            </w:pPr>
            <w:r w:rsidRPr="001F17EA">
              <w:rPr>
                <w:rFonts w:ascii="Times New Roman" w:hAnsi="Times New Roman" w:cs="Times New Roman"/>
                <w:sz w:val="24"/>
                <w:szCs w:val="24"/>
              </w:rPr>
              <w:lastRenderedPageBreak/>
              <w:t>Reklamni pano sa nosačima preko 20 m² površine na fasadi građevine-wallscape</w:t>
            </w:r>
          </w:p>
          <w:p w14:paraId="30152AA0" w14:textId="3074B2C0" w:rsidR="00D0157D" w:rsidRPr="001F17EA" w:rsidRDefault="00D0157D" w:rsidP="00072EA0">
            <w:pPr>
              <w:jc w:val="left"/>
              <w:rPr>
                <w:rFonts w:ascii="Times New Roman" w:hAnsi="Times New Roman" w:cs="Times New Roman"/>
                <w:sz w:val="24"/>
                <w:szCs w:val="24"/>
              </w:rPr>
            </w:pPr>
            <w:r w:rsidRPr="001F17EA">
              <w:rPr>
                <w:rFonts w:ascii="Times New Roman" w:hAnsi="Times New Roman" w:cs="Times New Roman"/>
                <w:sz w:val="24"/>
                <w:szCs w:val="24"/>
              </w:rPr>
              <w:t>(KM/komad/godišnje)</w:t>
            </w:r>
          </w:p>
        </w:tc>
        <w:tc>
          <w:tcPr>
            <w:tcW w:w="992" w:type="dxa"/>
            <w:vAlign w:val="center"/>
          </w:tcPr>
          <w:p w14:paraId="371108ED" w14:textId="09C06E7D" w:rsidR="00D0157D" w:rsidRPr="001F17EA" w:rsidRDefault="001F17EA" w:rsidP="00E63A80">
            <w:pPr>
              <w:jc w:val="center"/>
              <w:rPr>
                <w:rFonts w:ascii="Times New Roman" w:hAnsi="Times New Roman" w:cs="Times New Roman"/>
                <w:sz w:val="24"/>
                <w:szCs w:val="24"/>
              </w:rPr>
            </w:pPr>
            <w:r w:rsidRPr="001F17EA">
              <w:rPr>
                <w:rFonts w:ascii="Times New Roman" w:hAnsi="Times New Roman" w:cs="Times New Roman"/>
                <w:sz w:val="24"/>
                <w:szCs w:val="24"/>
              </w:rPr>
              <w:t>6</w:t>
            </w:r>
            <w:r w:rsidR="00D0157D" w:rsidRPr="001F17EA">
              <w:rPr>
                <w:rFonts w:ascii="Times New Roman" w:hAnsi="Times New Roman" w:cs="Times New Roman"/>
                <w:sz w:val="24"/>
                <w:szCs w:val="24"/>
              </w:rPr>
              <w:t>00,00</w:t>
            </w:r>
          </w:p>
        </w:tc>
        <w:tc>
          <w:tcPr>
            <w:tcW w:w="993" w:type="dxa"/>
            <w:vAlign w:val="center"/>
          </w:tcPr>
          <w:p w14:paraId="23904CE8" w14:textId="6DFD4A52" w:rsidR="00D0157D" w:rsidRPr="001F17EA" w:rsidRDefault="001F17EA" w:rsidP="00E63A80">
            <w:pPr>
              <w:jc w:val="center"/>
              <w:rPr>
                <w:rFonts w:ascii="Times New Roman" w:hAnsi="Times New Roman" w:cs="Times New Roman"/>
                <w:sz w:val="24"/>
                <w:szCs w:val="24"/>
              </w:rPr>
            </w:pPr>
            <w:r w:rsidRPr="001F17EA">
              <w:rPr>
                <w:rFonts w:ascii="Times New Roman" w:hAnsi="Times New Roman" w:cs="Times New Roman"/>
                <w:sz w:val="24"/>
                <w:szCs w:val="24"/>
              </w:rPr>
              <w:t>5</w:t>
            </w:r>
            <w:r w:rsidR="00D0157D" w:rsidRPr="001F17EA">
              <w:rPr>
                <w:rFonts w:ascii="Times New Roman" w:hAnsi="Times New Roman" w:cs="Times New Roman"/>
                <w:sz w:val="24"/>
                <w:szCs w:val="24"/>
              </w:rPr>
              <w:t>50,00</w:t>
            </w:r>
          </w:p>
        </w:tc>
        <w:tc>
          <w:tcPr>
            <w:tcW w:w="992" w:type="dxa"/>
            <w:vAlign w:val="center"/>
          </w:tcPr>
          <w:p w14:paraId="71E32DD4" w14:textId="43359DFD" w:rsidR="00D0157D" w:rsidRPr="001F17EA" w:rsidRDefault="001F17EA" w:rsidP="00E63A80">
            <w:pPr>
              <w:jc w:val="center"/>
              <w:rPr>
                <w:rFonts w:ascii="Times New Roman" w:hAnsi="Times New Roman" w:cs="Times New Roman"/>
                <w:sz w:val="24"/>
                <w:szCs w:val="24"/>
              </w:rPr>
            </w:pPr>
            <w:r w:rsidRPr="001F17EA">
              <w:rPr>
                <w:rFonts w:ascii="Times New Roman" w:hAnsi="Times New Roman" w:cs="Times New Roman"/>
                <w:sz w:val="24"/>
                <w:szCs w:val="24"/>
              </w:rPr>
              <w:t>5</w:t>
            </w:r>
            <w:r w:rsidR="00D0157D" w:rsidRPr="001F17EA">
              <w:rPr>
                <w:rFonts w:ascii="Times New Roman" w:hAnsi="Times New Roman" w:cs="Times New Roman"/>
                <w:sz w:val="24"/>
                <w:szCs w:val="24"/>
              </w:rPr>
              <w:t>00,00</w:t>
            </w:r>
          </w:p>
        </w:tc>
        <w:tc>
          <w:tcPr>
            <w:tcW w:w="992" w:type="dxa"/>
            <w:vAlign w:val="center"/>
          </w:tcPr>
          <w:p w14:paraId="33621E25" w14:textId="03E3C409" w:rsidR="00D0157D" w:rsidRPr="001F17EA" w:rsidRDefault="001F17EA" w:rsidP="00E63A80">
            <w:pPr>
              <w:jc w:val="center"/>
              <w:rPr>
                <w:rFonts w:ascii="Times New Roman" w:hAnsi="Times New Roman" w:cs="Times New Roman"/>
                <w:sz w:val="24"/>
                <w:szCs w:val="24"/>
              </w:rPr>
            </w:pPr>
            <w:r w:rsidRPr="001F17EA">
              <w:rPr>
                <w:rFonts w:ascii="Times New Roman" w:hAnsi="Times New Roman" w:cs="Times New Roman"/>
                <w:sz w:val="24"/>
                <w:szCs w:val="24"/>
              </w:rPr>
              <w:t>4</w:t>
            </w:r>
            <w:r w:rsidR="00D0157D" w:rsidRPr="001F17EA">
              <w:rPr>
                <w:rFonts w:ascii="Times New Roman" w:hAnsi="Times New Roman" w:cs="Times New Roman"/>
                <w:sz w:val="24"/>
                <w:szCs w:val="24"/>
              </w:rPr>
              <w:t>50,00</w:t>
            </w:r>
          </w:p>
        </w:tc>
        <w:tc>
          <w:tcPr>
            <w:tcW w:w="992" w:type="dxa"/>
            <w:vAlign w:val="center"/>
          </w:tcPr>
          <w:p w14:paraId="562B3C4B" w14:textId="7B3DECE5" w:rsidR="00D0157D" w:rsidRPr="001F17EA" w:rsidRDefault="001F17EA" w:rsidP="00E63A80">
            <w:pPr>
              <w:jc w:val="center"/>
              <w:rPr>
                <w:rFonts w:ascii="Times New Roman" w:hAnsi="Times New Roman" w:cs="Times New Roman"/>
                <w:sz w:val="24"/>
                <w:szCs w:val="24"/>
              </w:rPr>
            </w:pPr>
            <w:r w:rsidRPr="001F17EA">
              <w:rPr>
                <w:rFonts w:ascii="Times New Roman" w:hAnsi="Times New Roman" w:cs="Times New Roman"/>
                <w:sz w:val="24"/>
                <w:szCs w:val="24"/>
              </w:rPr>
              <w:t>4</w:t>
            </w:r>
            <w:r w:rsidR="00D0157D" w:rsidRPr="001F17EA">
              <w:rPr>
                <w:rFonts w:ascii="Times New Roman" w:hAnsi="Times New Roman" w:cs="Times New Roman"/>
                <w:sz w:val="24"/>
                <w:szCs w:val="24"/>
              </w:rPr>
              <w:t>00,00</w:t>
            </w:r>
          </w:p>
        </w:tc>
        <w:tc>
          <w:tcPr>
            <w:tcW w:w="993" w:type="dxa"/>
            <w:vAlign w:val="center"/>
          </w:tcPr>
          <w:p w14:paraId="53B4F4B1" w14:textId="19CFB313" w:rsidR="00D0157D" w:rsidRPr="001F17EA" w:rsidRDefault="001F17EA" w:rsidP="00E63A80">
            <w:pPr>
              <w:jc w:val="center"/>
              <w:rPr>
                <w:rFonts w:ascii="Times New Roman" w:hAnsi="Times New Roman" w:cs="Times New Roman"/>
                <w:sz w:val="24"/>
                <w:szCs w:val="24"/>
              </w:rPr>
            </w:pPr>
            <w:r w:rsidRPr="001F17EA">
              <w:rPr>
                <w:rFonts w:ascii="Times New Roman" w:hAnsi="Times New Roman" w:cs="Times New Roman"/>
                <w:sz w:val="24"/>
                <w:szCs w:val="24"/>
              </w:rPr>
              <w:t>3</w:t>
            </w:r>
            <w:r w:rsidR="00D0157D" w:rsidRPr="001F17EA">
              <w:rPr>
                <w:rFonts w:ascii="Times New Roman" w:hAnsi="Times New Roman" w:cs="Times New Roman"/>
                <w:sz w:val="24"/>
                <w:szCs w:val="24"/>
              </w:rPr>
              <w:t>50,00</w:t>
            </w:r>
          </w:p>
        </w:tc>
      </w:tr>
      <w:tr w:rsidR="00072EA0" w:rsidRPr="001F17EA" w14:paraId="236BC563" w14:textId="77777777" w:rsidTr="001F17EA">
        <w:tc>
          <w:tcPr>
            <w:tcW w:w="3652" w:type="dxa"/>
            <w:vAlign w:val="center"/>
          </w:tcPr>
          <w:p w14:paraId="044E7AAF" w14:textId="5DFBD736" w:rsidR="00D0157D" w:rsidRPr="001F17EA" w:rsidRDefault="00D0157D" w:rsidP="00072EA0">
            <w:pPr>
              <w:jc w:val="left"/>
              <w:rPr>
                <w:rFonts w:ascii="Times New Roman" w:hAnsi="Times New Roman" w:cs="Times New Roman"/>
                <w:sz w:val="24"/>
                <w:szCs w:val="24"/>
              </w:rPr>
            </w:pPr>
            <w:r w:rsidRPr="001F17EA">
              <w:rPr>
                <w:rFonts w:ascii="Times New Roman" w:hAnsi="Times New Roman" w:cs="Times New Roman"/>
                <w:sz w:val="24"/>
                <w:szCs w:val="24"/>
              </w:rPr>
              <w:t>Tenda, jarbol, reklamni ormarić ili vitrina</w:t>
            </w:r>
          </w:p>
          <w:p w14:paraId="51C5415F" w14:textId="77777777" w:rsidR="00D0157D" w:rsidRPr="001F17EA" w:rsidRDefault="00D0157D" w:rsidP="00072EA0">
            <w:pPr>
              <w:jc w:val="left"/>
              <w:rPr>
                <w:rFonts w:ascii="Times New Roman" w:hAnsi="Times New Roman" w:cs="Times New Roman"/>
                <w:sz w:val="24"/>
                <w:szCs w:val="24"/>
              </w:rPr>
            </w:pPr>
            <w:r w:rsidRPr="001F17EA">
              <w:rPr>
                <w:rFonts w:ascii="Times New Roman" w:hAnsi="Times New Roman" w:cs="Times New Roman"/>
                <w:sz w:val="24"/>
                <w:szCs w:val="24"/>
              </w:rPr>
              <w:t>(KM /komad/godišnje)</w:t>
            </w:r>
          </w:p>
        </w:tc>
        <w:tc>
          <w:tcPr>
            <w:tcW w:w="992" w:type="dxa"/>
            <w:vAlign w:val="center"/>
          </w:tcPr>
          <w:p w14:paraId="1769C363" w14:textId="6AD17339" w:rsidR="00D0157D" w:rsidRPr="001F17EA" w:rsidRDefault="00D0157D" w:rsidP="00E63A80">
            <w:pPr>
              <w:jc w:val="center"/>
              <w:rPr>
                <w:rFonts w:ascii="Times New Roman" w:hAnsi="Times New Roman" w:cs="Times New Roman"/>
                <w:sz w:val="24"/>
                <w:szCs w:val="24"/>
              </w:rPr>
            </w:pPr>
            <w:r w:rsidRPr="001F17EA">
              <w:rPr>
                <w:rFonts w:ascii="Times New Roman" w:hAnsi="Times New Roman" w:cs="Times New Roman"/>
                <w:sz w:val="24"/>
                <w:szCs w:val="24"/>
              </w:rPr>
              <w:t>1</w:t>
            </w:r>
            <w:r w:rsidR="001F17EA" w:rsidRPr="001F17EA">
              <w:rPr>
                <w:rFonts w:ascii="Times New Roman" w:hAnsi="Times New Roman" w:cs="Times New Roman"/>
                <w:sz w:val="24"/>
                <w:szCs w:val="24"/>
              </w:rPr>
              <w:t>0</w:t>
            </w:r>
            <w:r w:rsidRPr="001F17EA">
              <w:rPr>
                <w:rFonts w:ascii="Times New Roman" w:hAnsi="Times New Roman" w:cs="Times New Roman"/>
                <w:sz w:val="24"/>
                <w:szCs w:val="24"/>
              </w:rPr>
              <w:t>0,00</w:t>
            </w:r>
          </w:p>
        </w:tc>
        <w:tc>
          <w:tcPr>
            <w:tcW w:w="993" w:type="dxa"/>
            <w:vAlign w:val="center"/>
          </w:tcPr>
          <w:p w14:paraId="4F7979B1" w14:textId="3DB31BD7" w:rsidR="00D0157D" w:rsidRPr="001F17EA" w:rsidRDefault="001F17EA" w:rsidP="00E63A80">
            <w:pPr>
              <w:jc w:val="center"/>
              <w:rPr>
                <w:rFonts w:ascii="Times New Roman" w:hAnsi="Times New Roman" w:cs="Times New Roman"/>
                <w:sz w:val="24"/>
                <w:szCs w:val="24"/>
              </w:rPr>
            </w:pPr>
            <w:r w:rsidRPr="001F17EA">
              <w:rPr>
                <w:rFonts w:ascii="Times New Roman" w:hAnsi="Times New Roman" w:cs="Times New Roman"/>
                <w:sz w:val="24"/>
                <w:szCs w:val="24"/>
              </w:rPr>
              <w:t>8</w:t>
            </w:r>
            <w:r w:rsidR="00D0157D" w:rsidRPr="001F17EA">
              <w:rPr>
                <w:rFonts w:ascii="Times New Roman" w:hAnsi="Times New Roman" w:cs="Times New Roman"/>
                <w:sz w:val="24"/>
                <w:szCs w:val="24"/>
              </w:rPr>
              <w:t>0,00</w:t>
            </w:r>
          </w:p>
        </w:tc>
        <w:tc>
          <w:tcPr>
            <w:tcW w:w="992" w:type="dxa"/>
            <w:vAlign w:val="center"/>
          </w:tcPr>
          <w:p w14:paraId="023E5525" w14:textId="68DC2659" w:rsidR="00D0157D" w:rsidRPr="001F17EA" w:rsidRDefault="001F17EA" w:rsidP="00E63A80">
            <w:pPr>
              <w:jc w:val="center"/>
              <w:rPr>
                <w:rFonts w:ascii="Times New Roman" w:hAnsi="Times New Roman" w:cs="Times New Roman"/>
                <w:sz w:val="24"/>
                <w:szCs w:val="24"/>
              </w:rPr>
            </w:pPr>
            <w:r w:rsidRPr="001F17EA">
              <w:rPr>
                <w:rFonts w:ascii="Times New Roman" w:hAnsi="Times New Roman" w:cs="Times New Roman"/>
                <w:sz w:val="24"/>
                <w:szCs w:val="24"/>
              </w:rPr>
              <w:t>6</w:t>
            </w:r>
            <w:r w:rsidR="00D0157D" w:rsidRPr="001F17EA">
              <w:rPr>
                <w:rFonts w:ascii="Times New Roman" w:hAnsi="Times New Roman" w:cs="Times New Roman"/>
                <w:sz w:val="24"/>
                <w:szCs w:val="24"/>
              </w:rPr>
              <w:t>0,00</w:t>
            </w:r>
          </w:p>
        </w:tc>
        <w:tc>
          <w:tcPr>
            <w:tcW w:w="992" w:type="dxa"/>
            <w:vAlign w:val="center"/>
          </w:tcPr>
          <w:p w14:paraId="2C5517C0" w14:textId="25EE8B19" w:rsidR="00D0157D" w:rsidRPr="001F17EA" w:rsidRDefault="001F17EA" w:rsidP="00E63A80">
            <w:pPr>
              <w:jc w:val="center"/>
              <w:rPr>
                <w:rFonts w:ascii="Times New Roman" w:hAnsi="Times New Roman" w:cs="Times New Roman"/>
                <w:sz w:val="24"/>
                <w:szCs w:val="24"/>
              </w:rPr>
            </w:pPr>
            <w:r w:rsidRPr="001F17EA">
              <w:rPr>
                <w:rFonts w:ascii="Times New Roman" w:hAnsi="Times New Roman" w:cs="Times New Roman"/>
                <w:sz w:val="24"/>
                <w:szCs w:val="24"/>
              </w:rPr>
              <w:t>50</w:t>
            </w:r>
            <w:r w:rsidR="00D0157D" w:rsidRPr="001F17EA">
              <w:rPr>
                <w:rFonts w:ascii="Times New Roman" w:hAnsi="Times New Roman" w:cs="Times New Roman"/>
                <w:sz w:val="24"/>
                <w:szCs w:val="24"/>
              </w:rPr>
              <w:t>,00</w:t>
            </w:r>
          </w:p>
        </w:tc>
        <w:tc>
          <w:tcPr>
            <w:tcW w:w="992" w:type="dxa"/>
            <w:vAlign w:val="center"/>
          </w:tcPr>
          <w:p w14:paraId="577CFA24" w14:textId="45068699" w:rsidR="00D0157D" w:rsidRPr="001F17EA" w:rsidRDefault="001F17EA" w:rsidP="00E63A80">
            <w:pPr>
              <w:jc w:val="center"/>
              <w:rPr>
                <w:rFonts w:ascii="Times New Roman" w:hAnsi="Times New Roman" w:cs="Times New Roman"/>
                <w:sz w:val="24"/>
                <w:szCs w:val="24"/>
              </w:rPr>
            </w:pPr>
            <w:r w:rsidRPr="001F17EA">
              <w:rPr>
                <w:rFonts w:ascii="Times New Roman" w:hAnsi="Times New Roman" w:cs="Times New Roman"/>
                <w:sz w:val="24"/>
                <w:szCs w:val="24"/>
              </w:rPr>
              <w:t>40</w:t>
            </w:r>
            <w:r w:rsidR="00D0157D" w:rsidRPr="001F17EA">
              <w:rPr>
                <w:rFonts w:ascii="Times New Roman" w:hAnsi="Times New Roman" w:cs="Times New Roman"/>
                <w:sz w:val="24"/>
                <w:szCs w:val="24"/>
              </w:rPr>
              <w:t>,00</w:t>
            </w:r>
          </w:p>
        </w:tc>
        <w:tc>
          <w:tcPr>
            <w:tcW w:w="993" w:type="dxa"/>
            <w:vAlign w:val="center"/>
          </w:tcPr>
          <w:p w14:paraId="70951C4E" w14:textId="392450CB" w:rsidR="00D0157D" w:rsidRPr="001F17EA" w:rsidRDefault="001F17EA" w:rsidP="00E63A80">
            <w:pPr>
              <w:jc w:val="center"/>
              <w:rPr>
                <w:rFonts w:ascii="Times New Roman" w:hAnsi="Times New Roman" w:cs="Times New Roman"/>
                <w:sz w:val="24"/>
                <w:szCs w:val="24"/>
              </w:rPr>
            </w:pPr>
            <w:r w:rsidRPr="001F17EA">
              <w:rPr>
                <w:rFonts w:ascii="Times New Roman" w:hAnsi="Times New Roman" w:cs="Times New Roman"/>
                <w:sz w:val="24"/>
                <w:szCs w:val="24"/>
              </w:rPr>
              <w:t>3</w:t>
            </w:r>
            <w:r w:rsidR="00D0157D" w:rsidRPr="001F17EA">
              <w:rPr>
                <w:rFonts w:ascii="Times New Roman" w:hAnsi="Times New Roman" w:cs="Times New Roman"/>
                <w:sz w:val="24"/>
                <w:szCs w:val="24"/>
              </w:rPr>
              <w:t>0,00</w:t>
            </w:r>
          </w:p>
        </w:tc>
      </w:tr>
      <w:tr w:rsidR="00072EA0" w:rsidRPr="001F17EA" w14:paraId="7EBE710F" w14:textId="77777777" w:rsidTr="001F17EA">
        <w:tc>
          <w:tcPr>
            <w:tcW w:w="3652" w:type="dxa"/>
            <w:vAlign w:val="center"/>
          </w:tcPr>
          <w:p w14:paraId="6B7D7A2C" w14:textId="77777777" w:rsidR="00072EA0" w:rsidRPr="001F17EA" w:rsidRDefault="00D0157D" w:rsidP="00072EA0">
            <w:pPr>
              <w:jc w:val="left"/>
              <w:rPr>
                <w:rFonts w:ascii="Times New Roman" w:hAnsi="Times New Roman" w:cs="Times New Roman"/>
                <w:sz w:val="24"/>
                <w:szCs w:val="24"/>
              </w:rPr>
            </w:pPr>
            <w:r w:rsidRPr="001F17EA">
              <w:rPr>
                <w:rFonts w:ascii="Times New Roman" w:hAnsi="Times New Roman" w:cs="Times New Roman"/>
                <w:sz w:val="24"/>
                <w:szCs w:val="24"/>
              </w:rPr>
              <w:t>Reklame na fasadi građevine</w:t>
            </w:r>
            <w:r w:rsidR="00072EA0" w:rsidRPr="001F17EA">
              <w:rPr>
                <w:rFonts w:ascii="Times New Roman" w:hAnsi="Times New Roman" w:cs="Times New Roman"/>
                <w:sz w:val="24"/>
                <w:szCs w:val="24"/>
              </w:rPr>
              <w:t xml:space="preserve"> </w:t>
            </w:r>
          </w:p>
          <w:p w14:paraId="695486C0" w14:textId="408939DC" w:rsidR="00D0157D" w:rsidRPr="001F17EA" w:rsidRDefault="00D0157D" w:rsidP="00072EA0">
            <w:pPr>
              <w:jc w:val="left"/>
              <w:rPr>
                <w:rFonts w:ascii="Times New Roman" w:hAnsi="Times New Roman" w:cs="Times New Roman"/>
                <w:sz w:val="24"/>
                <w:szCs w:val="24"/>
              </w:rPr>
            </w:pPr>
            <w:r w:rsidRPr="001F17EA">
              <w:rPr>
                <w:rFonts w:ascii="Times New Roman" w:hAnsi="Times New Roman" w:cs="Times New Roman"/>
                <w:sz w:val="24"/>
                <w:szCs w:val="24"/>
              </w:rPr>
              <w:t xml:space="preserve">(KM </w:t>
            </w:r>
            <w:r w:rsidR="00072EA0" w:rsidRPr="001F17EA">
              <w:rPr>
                <w:rFonts w:ascii="Times New Roman" w:hAnsi="Times New Roman" w:cs="Times New Roman"/>
                <w:sz w:val="24"/>
                <w:szCs w:val="24"/>
              </w:rPr>
              <w:t>/</w:t>
            </w:r>
            <w:r w:rsidRPr="001F17EA">
              <w:rPr>
                <w:rFonts w:ascii="Times New Roman" w:hAnsi="Times New Roman" w:cs="Times New Roman"/>
                <w:sz w:val="24"/>
                <w:szCs w:val="24"/>
              </w:rPr>
              <w:t>m²/godišnje)</w:t>
            </w:r>
          </w:p>
        </w:tc>
        <w:tc>
          <w:tcPr>
            <w:tcW w:w="992" w:type="dxa"/>
            <w:vAlign w:val="center"/>
          </w:tcPr>
          <w:p w14:paraId="6AC25F92" w14:textId="77777777" w:rsidR="00D0157D" w:rsidRPr="001F17EA" w:rsidRDefault="00D0157D" w:rsidP="00E63A80">
            <w:pPr>
              <w:jc w:val="center"/>
              <w:rPr>
                <w:rFonts w:ascii="Times New Roman" w:hAnsi="Times New Roman" w:cs="Times New Roman"/>
                <w:sz w:val="24"/>
                <w:szCs w:val="24"/>
              </w:rPr>
            </w:pPr>
            <w:r w:rsidRPr="001F17EA">
              <w:rPr>
                <w:rFonts w:ascii="Times New Roman" w:hAnsi="Times New Roman" w:cs="Times New Roman"/>
                <w:sz w:val="24"/>
                <w:szCs w:val="24"/>
              </w:rPr>
              <w:t>15,00</w:t>
            </w:r>
          </w:p>
        </w:tc>
        <w:tc>
          <w:tcPr>
            <w:tcW w:w="993" w:type="dxa"/>
            <w:vAlign w:val="center"/>
          </w:tcPr>
          <w:p w14:paraId="3DD94C7D" w14:textId="77777777" w:rsidR="00D0157D" w:rsidRPr="001F17EA" w:rsidRDefault="00D0157D" w:rsidP="00E63A80">
            <w:pPr>
              <w:jc w:val="center"/>
              <w:rPr>
                <w:rFonts w:ascii="Times New Roman" w:hAnsi="Times New Roman" w:cs="Times New Roman"/>
                <w:sz w:val="24"/>
                <w:szCs w:val="24"/>
              </w:rPr>
            </w:pPr>
            <w:r w:rsidRPr="001F17EA">
              <w:rPr>
                <w:rFonts w:ascii="Times New Roman" w:hAnsi="Times New Roman" w:cs="Times New Roman"/>
                <w:sz w:val="24"/>
                <w:szCs w:val="24"/>
              </w:rPr>
              <w:t>13,00</w:t>
            </w:r>
          </w:p>
        </w:tc>
        <w:tc>
          <w:tcPr>
            <w:tcW w:w="992" w:type="dxa"/>
            <w:vAlign w:val="center"/>
          </w:tcPr>
          <w:p w14:paraId="54583931" w14:textId="77777777" w:rsidR="00D0157D" w:rsidRPr="001F17EA" w:rsidRDefault="00D0157D" w:rsidP="00E63A80">
            <w:pPr>
              <w:jc w:val="center"/>
              <w:rPr>
                <w:rFonts w:ascii="Times New Roman" w:hAnsi="Times New Roman" w:cs="Times New Roman"/>
                <w:sz w:val="24"/>
                <w:szCs w:val="24"/>
              </w:rPr>
            </w:pPr>
            <w:r w:rsidRPr="001F17EA">
              <w:rPr>
                <w:rFonts w:ascii="Times New Roman" w:hAnsi="Times New Roman" w:cs="Times New Roman"/>
                <w:sz w:val="24"/>
                <w:szCs w:val="24"/>
              </w:rPr>
              <w:t>10,00</w:t>
            </w:r>
          </w:p>
        </w:tc>
        <w:tc>
          <w:tcPr>
            <w:tcW w:w="992" w:type="dxa"/>
            <w:vAlign w:val="center"/>
          </w:tcPr>
          <w:p w14:paraId="5796E836" w14:textId="77777777" w:rsidR="00D0157D" w:rsidRPr="001F17EA" w:rsidRDefault="00D0157D" w:rsidP="00E63A80">
            <w:pPr>
              <w:jc w:val="center"/>
              <w:rPr>
                <w:rFonts w:ascii="Times New Roman" w:hAnsi="Times New Roman" w:cs="Times New Roman"/>
                <w:sz w:val="24"/>
                <w:szCs w:val="24"/>
              </w:rPr>
            </w:pPr>
            <w:r w:rsidRPr="001F17EA">
              <w:rPr>
                <w:rFonts w:ascii="Times New Roman" w:hAnsi="Times New Roman" w:cs="Times New Roman"/>
                <w:sz w:val="24"/>
                <w:szCs w:val="24"/>
              </w:rPr>
              <w:t>8,00</w:t>
            </w:r>
          </w:p>
        </w:tc>
        <w:tc>
          <w:tcPr>
            <w:tcW w:w="992" w:type="dxa"/>
            <w:vAlign w:val="center"/>
          </w:tcPr>
          <w:p w14:paraId="53575089" w14:textId="77777777" w:rsidR="00D0157D" w:rsidRPr="001F17EA" w:rsidRDefault="00D0157D" w:rsidP="00E63A80">
            <w:pPr>
              <w:jc w:val="center"/>
              <w:rPr>
                <w:rFonts w:ascii="Times New Roman" w:hAnsi="Times New Roman" w:cs="Times New Roman"/>
                <w:sz w:val="24"/>
                <w:szCs w:val="24"/>
              </w:rPr>
            </w:pPr>
            <w:r w:rsidRPr="001F17EA">
              <w:rPr>
                <w:rFonts w:ascii="Times New Roman" w:hAnsi="Times New Roman" w:cs="Times New Roman"/>
                <w:sz w:val="24"/>
                <w:szCs w:val="24"/>
              </w:rPr>
              <w:t>6,00</w:t>
            </w:r>
          </w:p>
        </w:tc>
        <w:tc>
          <w:tcPr>
            <w:tcW w:w="993" w:type="dxa"/>
            <w:vAlign w:val="center"/>
          </w:tcPr>
          <w:p w14:paraId="57B96758" w14:textId="77777777" w:rsidR="00D0157D" w:rsidRPr="001F17EA" w:rsidRDefault="00D0157D" w:rsidP="00E63A80">
            <w:pPr>
              <w:jc w:val="center"/>
              <w:rPr>
                <w:rFonts w:ascii="Times New Roman" w:hAnsi="Times New Roman" w:cs="Times New Roman"/>
                <w:sz w:val="24"/>
                <w:szCs w:val="24"/>
              </w:rPr>
            </w:pPr>
            <w:r w:rsidRPr="001F17EA">
              <w:rPr>
                <w:rFonts w:ascii="Times New Roman" w:hAnsi="Times New Roman" w:cs="Times New Roman"/>
                <w:sz w:val="24"/>
                <w:szCs w:val="24"/>
              </w:rPr>
              <w:t>5,00</w:t>
            </w:r>
          </w:p>
        </w:tc>
      </w:tr>
      <w:tr w:rsidR="00072EA0" w:rsidRPr="001F17EA" w14:paraId="6505C4DF" w14:textId="77777777" w:rsidTr="001F17EA">
        <w:tc>
          <w:tcPr>
            <w:tcW w:w="3652" w:type="dxa"/>
            <w:vAlign w:val="center"/>
          </w:tcPr>
          <w:p w14:paraId="28DE9C58" w14:textId="77777777" w:rsidR="001F17EA" w:rsidRDefault="00D0157D" w:rsidP="00072EA0">
            <w:pPr>
              <w:jc w:val="left"/>
              <w:rPr>
                <w:rFonts w:ascii="Times New Roman" w:hAnsi="Times New Roman" w:cs="Times New Roman"/>
                <w:sz w:val="24"/>
                <w:szCs w:val="24"/>
              </w:rPr>
            </w:pPr>
            <w:r w:rsidRPr="001F17EA">
              <w:rPr>
                <w:rFonts w:ascii="Times New Roman" w:hAnsi="Times New Roman" w:cs="Times New Roman"/>
                <w:sz w:val="24"/>
                <w:szCs w:val="24"/>
              </w:rPr>
              <w:t>Transparenti</w:t>
            </w:r>
            <w:r w:rsidR="00072EA0" w:rsidRPr="001F17EA">
              <w:rPr>
                <w:rFonts w:ascii="Times New Roman" w:hAnsi="Times New Roman" w:cs="Times New Roman"/>
                <w:sz w:val="24"/>
                <w:szCs w:val="24"/>
              </w:rPr>
              <w:t xml:space="preserve"> </w:t>
            </w:r>
          </w:p>
          <w:p w14:paraId="1D4B67DF" w14:textId="07FA5013" w:rsidR="00D0157D" w:rsidRPr="001F17EA" w:rsidRDefault="00D0157D" w:rsidP="00072EA0">
            <w:pPr>
              <w:jc w:val="left"/>
              <w:rPr>
                <w:rFonts w:ascii="Times New Roman" w:hAnsi="Times New Roman" w:cs="Times New Roman"/>
                <w:sz w:val="24"/>
                <w:szCs w:val="24"/>
              </w:rPr>
            </w:pPr>
            <w:r w:rsidRPr="001F17EA">
              <w:rPr>
                <w:rFonts w:ascii="Times New Roman" w:hAnsi="Times New Roman" w:cs="Times New Roman"/>
                <w:sz w:val="24"/>
                <w:szCs w:val="24"/>
              </w:rPr>
              <w:t>(KM/komad/dnevno)</w:t>
            </w:r>
          </w:p>
        </w:tc>
        <w:tc>
          <w:tcPr>
            <w:tcW w:w="992" w:type="dxa"/>
            <w:vAlign w:val="center"/>
          </w:tcPr>
          <w:p w14:paraId="70DC9194" w14:textId="77777777" w:rsidR="00D0157D" w:rsidRPr="001F17EA" w:rsidRDefault="00D0157D" w:rsidP="00E63A80">
            <w:pPr>
              <w:jc w:val="center"/>
              <w:rPr>
                <w:rFonts w:ascii="Times New Roman" w:hAnsi="Times New Roman" w:cs="Times New Roman"/>
                <w:sz w:val="24"/>
                <w:szCs w:val="24"/>
              </w:rPr>
            </w:pPr>
            <w:r w:rsidRPr="001F17EA">
              <w:rPr>
                <w:rFonts w:ascii="Times New Roman" w:hAnsi="Times New Roman" w:cs="Times New Roman"/>
                <w:sz w:val="24"/>
                <w:szCs w:val="24"/>
              </w:rPr>
              <w:t>20,00</w:t>
            </w:r>
          </w:p>
        </w:tc>
        <w:tc>
          <w:tcPr>
            <w:tcW w:w="993" w:type="dxa"/>
            <w:vAlign w:val="center"/>
          </w:tcPr>
          <w:p w14:paraId="58C9C41D" w14:textId="77777777" w:rsidR="00D0157D" w:rsidRPr="001F17EA" w:rsidRDefault="00D0157D" w:rsidP="00E63A80">
            <w:pPr>
              <w:jc w:val="center"/>
              <w:rPr>
                <w:rFonts w:ascii="Times New Roman" w:hAnsi="Times New Roman" w:cs="Times New Roman"/>
                <w:sz w:val="24"/>
                <w:szCs w:val="24"/>
              </w:rPr>
            </w:pPr>
            <w:r w:rsidRPr="001F17EA">
              <w:rPr>
                <w:rFonts w:ascii="Times New Roman" w:hAnsi="Times New Roman" w:cs="Times New Roman"/>
                <w:sz w:val="24"/>
                <w:szCs w:val="24"/>
              </w:rPr>
              <w:t>18,00</w:t>
            </w:r>
          </w:p>
        </w:tc>
        <w:tc>
          <w:tcPr>
            <w:tcW w:w="992" w:type="dxa"/>
            <w:vAlign w:val="center"/>
          </w:tcPr>
          <w:p w14:paraId="4F75755C" w14:textId="77777777" w:rsidR="00D0157D" w:rsidRPr="001F17EA" w:rsidRDefault="00D0157D" w:rsidP="00E63A80">
            <w:pPr>
              <w:jc w:val="center"/>
              <w:rPr>
                <w:rFonts w:ascii="Times New Roman" w:hAnsi="Times New Roman" w:cs="Times New Roman"/>
                <w:sz w:val="24"/>
                <w:szCs w:val="24"/>
              </w:rPr>
            </w:pPr>
            <w:r w:rsidRPr="001F17EA">
              <w:rPr>
                <w:rFonts w:ascii="Times New Roman" w:hAnsi="Times New Roman" w:cs="Times New Roman"/>
                <w:sz w:val="24"/>
                <w:szCs w:val="24"/>
              </w:rPr>
              <w:t>15,00</w:t>
            </w:r>
          </w:p>
        </w:tc>
        <w:tc>
          <w:tcPr>
            <w:tcW w:w="992" w:type="dxa"/>
            <w:vAlign w:val="center"/>
          </w:tcPr>
          <w:p w14:paraId="682428AE" w14:textId="77777777" w:rsidR="00D0157D" w:rsidRPr="001F17EA" w:rsidRDefault="00D0157D" w:rsidP="00E63A80">
            <w:pPr>
              <w:jc w:val="center"/>
              <w:rPr>
                <w:rFonts w:ascii="Times New Roman" w:hAnsi="Times New Roman" w:cs="Times New Roman"/>
                <w:sz w:val="24"/>
                <w:szCs w:val="24"/>
              </w:rPr>
            </w:pPr>
            <w:r w:rsidRPr="001F17EA">
              <w:rPr>
                <w:rFonts w:ascii="Times New Roman" w:hAnsi="Times New Roman" w:cs="Times New Roman"/>
                <w:sz w:val="24"/>
                <w:szCs w:val="24"/>
              </w:rPr>
              <w:t>12,00</w:t>
            </w:r>
          </w:p>
        </w:tc>
        <w:tc>
          <w:tcPr>
            <w:tcW w:w="992" w:type="dxa"/>
            <w:vAlign w:val="center"/>
          </w:tcPr>
          <w:p w14:paraId="4E398862" w14:textId="77777777" w:rsidR="00D0157D" w:rsidRPr="001F17EA" w:rsidRDefault="00D0157D" w:rsidP="00E63A80">
            <w:pPr>
              <w:jc w:val="center"/>
              <w:rPr>
                <w:rFonts w:ascii="Times New Roman" w:hAnsi="Times New Roman" w:cs="Times New Roman"/>
                <w:sz w:val="24"/>
                <w:szCs w:val="24"/>
              </w:rPr>
            </w:pPr>
            <w:r w:rsidRPr="001F17EA">
              <w:rPr>
                <w:rFonts w:ascii="Times New Roman" w:hAnsi="Times New Roman" w:cs="Times New Roman"/>
                <w:sz w:val="24"/>
                <w:szCs w:val="24"/>
              </w:rPr>
              <w:t>10,00</w:t>
            </w:r>
          </w:p>
        </w:tc>
        <w:tc>
          <w:tcPr>
            <w:tcW w:w="993" w:type="dxa"/>
            <w:vAlign w:val="center"/>
          </w:tcPr>
          <w:p w14:paraId="1031E408" w14:textId="77777777" w:rsidR="00D0157D" w:rsidRPr="001F17EA" w:rsidRDefault="00D0157D" w:rsidP="00E63A80">
            <w:pPr>
              <w:jc w:val="center"/>
              <w:rPr>
                <w:rFonts w:ascii="Times New Roman" w:hAnsi="Times New Roman" w:cs="Times New Roman"/>
                <w:sz w:val="24"/>
                <w:szCs w:val="24"/>
              </w:rPr>
            </w:pPr>
            <w:r w:rsidRPr="001F17EA">
              <w:rPr>
                <w:rFonts w:ascii="Times New Roman" w:hAnsi="Times New Roman" w:cs="Times New Roman"/>
                <w:sz w:val="24"/>
                <w:szCs w:val="24"/>
              </w:rPr>
              <w:t>5,00</w:t>
            </w:r>
          </w:p>
        </w:tc>
      </w:tr>
      <w:tr w:rsidR="00072EA0" w:rsidRPr="001F17EA" w14:paraId="227E5916" w14:textId="77777777" w:rsidTr="001F17EA">
        <w:tc>
          <w:tcPr>
            <w:tcW w:w="3652" w:type="dxa"/>
            <w:vAlign w:val="center"/>
          </w:tcPr>
          <w:p w14:paraId="295E812B" w14:textId="77777777" w:rsidR="00D0157D" w:rsidRPr="001F17EA" w:rsidRDefault="00D0157D" w:rsidP="00072EA0">
            <w:pPr>
              <w:jc w:val="left"/>
              <w:rPr>
                <w:rFonts w:ascii="Times New Roman" w:hAnsi="Times New Roman" w:cs="Times New Roman"/>
                <w:sz w:val="24"/>
                <w:szCs w:val="24"/>
              </w:rPr>
            </w:pPr>
            <w:r w:rsidRPr="001F17EA">
              <w:rPr>
                <w:rFonts w:ascii="Times New Roman" w:hAnsi="Times New Roman" w:cs="Times New Roman"/>
                <w:sz w:val="24"/>
                <w:szCs w:val="24"/>
              </w:rPr>
              <w:t xml:space="preserve">Reklame na izlozima poslovnih prostora, </w:t>
            </w:r>
          </w:p>
          <w:p w14:paraId="298E2684" w14:textId="77777777" w:rsidR="00D0157D" w:rsidRPr="001F17EA" w:rsidRDefault="00D0157D" w:rsidP="00072EA0">
            <w:pPr>
              <w:jc w:val="left"/>
              <w:rPr>
                <w:rFonts w:ascii="Times New Roman" w:hAnsi="Times New Roman" w:cs="Times New Roman"/>
                <w:sz w:val="24"/>
                <w:szCs w:val="24"/>
              </w:rPr>
            </w:pPr>
            <w:r w:rsidRPr="001F17EA">
              <w:rPr>
                <w:rFonts w:ascii="Times New Roman" w:hAnsi="Times New Roman" w:cs="Times New Roman"/>
                <w:sz w:val="24"/>
                <w:szCs w:val="24"/>
              </w:rPr>
              <w:t>(KM /m²/godišnje)</w:t>
            </w:r>
          </w:p>
        </w:tc>
        <w:tc>
          <w:tcPr>
            <w:tcW w:w="992" w:type="dxa"/>
            <w:vAlign w:val="center"/>
          </w:tcPr>
          <w:p w14:paraId="4D684BE7" w14:textId="43898335" w:rsidR="00D0157D" w:rsidRPr="001F17EA" w:rsidRDefault="001F17EA" w:rsidP="00E63A80">
            <w:pPr>
              <w:jc w:val="center"/>
              <w:rPr>
                <w:rFonts w:ascii="Times New Roman" w:hAnsi="Times New Roman" w:cs="Times New Roman"/>
                <w:sz w:val="24"/>
                <w:szCs w:val="24"/>
              </w:rPr>
            </w:pPr>
            <w:r w:rsidRPr="001F17EA">
              <w:rPr>
                <w:rFonts w:ascii="Times New Roman" w:hAnsi="Times New Roman" w:cs="Times New Roman"/>
                <w:sz w:val="24"/>
                <w:szCs w:val="24"/>
              </w:rPr>
              <w:t>2</w:t>
            </w:r>
            <w:r w:rsidR="00D0157D" w:rsidRPr="001F17EA">
              <w:rPr>
                <w:rFonts w:ascii="Times New Roman" w:hAnsi="Times New Roman" w:cs="Times New Roman"/>
                <w:sz w:val="24"/>
                <w:szCs w:val="24"/>
              </w:rPr>
              <w:t>0,00</w:t>
            </w:r>
          </w:p>
        </w:tc>
        <w:tc>
          <w:tcPr>
            <w:tcW w:w="993" w:type="dxa"/>
            <w:vAlign w:val="center"/>
          </w:tcPr>
          <w:p w14:paraId="3534AE5E" w14:textId="4FCE3724" w:rsidR="00D0157D" w:rsidRPr="001F17EA" w:rsidRDefault="001F17EA" w:rsidP="00E63A80">
            <w:pPr>
              <w:jc w:val="center"/>
              <w:rPr>
                <w:rFonts w:ascii="Times New Roman" w:hAnsi="Times New Roman" w:cs="Times New Roman"/>
                <w:sz w:val="24"/>
                <w:szCs w:val="24"/>
              </w:rPr>
            </w:pPr>
            <w:r w:rsidRPr="001F17EA">
              <w:rPr>
                <w:rFonts w:ascii="Times New Roman" w:hAnsi="Times New Roman" w:cs="Times New Roman"/>
                <w:sz w:val="24"/>
                <w:szCs w:val="24"/>
              </w:rPr>
              <w:t>1</w:t>
            </w:r>
            <w:r w:rsidR="00D0157D" w:rsidRPr="001F17EA">
              <w:rPr>
                <w:rFonts w:ascii="Times New Roman" w:hAnsi="Times New Roman" w:cs="Times New Roman"/>
                <w:sz w:val="24"/>
                <w:szCs w:val="24"/>
              </w:rPr>
              <w:t>5,00</w:t>
            </w:r>
          </w:p>
        </w:tc>
        <w:tc>
          <w:tcPr>
            <w:tcW w:w="992" w:type="dxa"/>
            <w:vAlign w:val="center"/>
          </w:tcPr>
          <w:p w14:paraId="411210A2" w14:textId="19C778AC" w:rsidR="00D0157D" w:rsidRPr="001F17EA" w:rsidRDefault="001F17EA" w:rsidP="00E63A80">
            <w:pPr>
              <w:jc w:val="center"/>
              <w:rPr>
                <w:rFonts w:ascii="Times New Roman" w:hAnsi="Times New Roman" w:cs="Times New Roman"/>
                <w:sz w:val="24"/>
                <w:szCs w:val="24"/>
              </w:rPr>
            </w:pPr>
            <w:r w:rsidRPr="001F17EA">
              <w:rPr>
                <w:rFonts w:ascii="Times New Roman" w:hAnsi="Times New Roman" w:cs="Times New Roman"/>
                <w:sz w:val="24"/>
                <w:szCs w:val="24"/>
              </w:rPr>
              <w:t>1</w:t>
            </w:r>
            <w:r w:rsidR="00D0157D" w:rsidRPr="001F17EA">
              <w:rPr>
                <w:rFonts w:ascii="Times New Roman" w:hAnsi="Times New Roman" w:cs="Times New Roman"/>
                <w:sz w:val="24"/>
                <w:szCs w:val="24"/>
              </w:rPr>
              <w:t>0,00</w:t>
            </w:r>
          </w:p>
        </w:tc>
        <w:tc>
          <w:tcPr>
            <w:tcW w:w="992" w:type="dxa"/>
            <w:vAlign w:val="center"/>
          </w:tcPr>
          <w:p w14:paraId="6D14F170" w14:textId="1C4A4632" w:rsidR="00D0157D" w:rsidRPr="001F17EA" w:rsidRDefault="001F17EA" w:rsidP="00E63A80">
            <w:pPr>
              <w:jc w:val="center"/>
              <w:rPr>
                <w:rFonts w:ascii="Times New Roman" w:hAnsi="Times New Roman" w:cs="Times New Roman"/>
                <w:sz w:val="24"/>
                <w:szCs w:val="24"/>
              </w:rPr>
            </w:pPr>
            <w:r w:rsidRPr="001F17EA">
              <w:rPr>
                <w:rFonts w:ascii="Times New Roman" w:hAnsi="Times New Roman" w:cs="Times New Roman"/>
                <w:sz w:val="24"/>
                <w:szCs w:val="24"/>
              </w:rPr>
              <w:t>8</w:t>
            </w:r>
            <w:r w:rsidR="00D0157D" w:rsidRPr="001F17EA">
              <w:rPr>
                <w:rFonts w:ascii="Times New Roman" w:hAnsi="Times New Roman" w:cs="Times New Roman"/>
                <w:sz w:val="24"/>
                <w:szCs w:val="24"/>
              </w:rPr>
              <w:t>,00</w:t>
            </w:r>
          </w:p>
        </w:tc>
        <w:tc>
          <w:tcPr>
            <w:tcW w:w="992" w:type="dxa"/>
            <w:vAlign w:val="center"/>
          </w:tcPr>
          <w:p w14:paraId="577F46AE" w14:textId="5724A975" w:rsidR="00D0157D" w:rsidRPr="001F17EA" w:rsidRDefault="001F17EA" w:rsidP="00E63A80">
            <w:pPr>
              <w:jc w:val="center"/>
              <w:rPr>
                <w:rFonts w:ascii="Times New Roman" w:hAnsi="Times New Roman" w:cs="Times New Roman"/>
                <w:sz w:val="24"/>
                <w:szCs w:val="24"/>
              </w:rPr>
            </w:pPr>
            <w:r w:rsidRPr="001F17EA">
              <w:rPr>
                <w:rFonts w:ascii="Times New Roman" w:hAnsi="Times New Roman" w:cs="Times New Roman"/>
                <w:sz w:val="24"/>
                <w:szCs w:val="24"/>
              </w:rPr>
              <w:t>5</w:t>
            </w:r>
            <w:r w:rsidR="00D0157D" w:rsidRPr="001F17EA">
              <w:rPr>
                <w:rFonts w:ascii="Times New Roman" w:hAnsi="Times New Roman" w:cs="Times New Roman"/>
                <w:sz w:val="24"/>
                <w:szCs w:val="24"/>
              </w:rPr>
              <w:t>,00</w:t>
            </w:r>
          </w:p>
        </w:tc>
        <w:tc>
          <w:tcPr>
            <w:tcW w:w="993" w:type="dxa"/>
            <w:vAlign w:val="center"/>
          </w:tcPr>
          <w:p w14:paraId="48C757C1" w14:textId="0FA6F9D2" w:rsidR="00D0157D" w:rsidRPr="001F17EA" w:rsidRDefault="001F17EA" w:rsidP="00E63A80">
            <w:pPr>
              <w:jc w:val="center"/>
              <w:rPr>
                <w:rFonts w:ascii="Times New Roman" w:hAnsi="Times New Roman" w:cs="Times New Roman"/>
                <w:sz w:val="24"/>
                <w:szCs w:val="24"/>
              </w:rPr>
            </w:pPr>
            <w:r w:rsidRPr="001F17EA">
              <w:rPr>
                <w:rFonts w:ascii="Times New Roman" w:hAnsi="Times New Roman" w:cs="Times New Roman"/>
                <w:sz w:val="24"/>
                <w:szCs w:val="24"/>
              </w:rPr>
              <w:t>3</w:t>
            </w:r>
            <w:r w:rsidR="00D0157D" w:rsidRPr="001F17EA">
              <w:rPr>
                <w:rFonts w:ascii="Times New Roman" w:hAnsi="Times New Roman" w:cs="Times New Roman"/>
                <w:sz w:val="24"/>
                <w:szCs w:val="24"/>
              </w:rPr>
              <w:t>,00</w:t>
            </w:r>
          </w:p>
        </w:tc>
      </w:tr>
    </w:tbl>
    <w:p w14:paraId="642C6FE4" w14:textId="77777777" w:rsidR="00D0157D" w:rsidRPr="001F17EA" w:rsidRDefault="00D0157D" w:rsidP="00D0157D">
      <w:pPr>
        <w:jc w:val="center"/>
        <w:rPr>
          <w:rFonts w:cs="Times New Roman"/>
          <w:b/>
        </w:rPr>
      </w:pPr>
    </w:p>
    <w:p w14:paraId="17CD61EF" w14:textId="13CA9800" w:rsidR="00D0157D" w:rsidRPr="001F17EA" w:rsidRDefault="00D0157D" w:rsidP="00D0157D">
      <w:pPr>
        <w:rPr>
          <w:rFonts w:cs="Times New Roman"/>
        </w:rPr>
      </w:pPr>
      <w:r w:rsidRPr="001F17EA">
        <w:rPr>
          <w:rFonts w:cs="Times New Roman"/>
        </w:rPr>
        <w:t>Taksa za obostrane reklame utvrđuje se za svaku stranu reklame.</w:t>
      </w:r>
    </w:p>
    <w:p w14:paraId="5E360001" w14:textId="77777777" w:rsidR="001F17EA" w:rsidRPr="001F17EA" w:rsidRDefault="001F17EA" w:rsidP="00D0157D">
      <w:pPr>
        <w:rPr>
          <w:rFonts w:cs="Times New Roman"/>
        </w:rPr>
      </w:pPr>
    </w:p>
    <w:p w14:paraId="3D32DB13" w14:textId="58AB158E" w:rsidR="00D0157D" w:rsidRPr="001F17EA" w:rsidRDefault="00D0157D" w:rsidP="00D0157D">
      <w:pPr>
        <w:rPr>
          <w:rFonts w:cs="Times New Roman"/>
        </w:rPr>
      </w:pPr>
      <w:r w:rsidRPr="001F17EA">
        <w:rPr>
          <w:rFonts w:cs="Times New Roman"/>
        </w:rPr>
        <w:t>Komunalna  taksa  se  za  oglase  i  panoe  locirane uz magistralnu cestu  uvećava se za 30 %, a uz regionalnu cestu za 20 % iznosa.</w:t>
      </w:r>
    </w:p>
    <w:p w14:paraId="3666D7B5" w14:textId="77777777" w:rsidR="001F17EA" w:rsidRPr="001F17EA" w:rsidRDefault="001F17EA" w:rsidP="00D0157D">
      <w:pPr>
        <w:rPr>
          <w:rFonts w:cs="Times New Roman"/>
        </w:rPr>
      </w:pPr>
    </w:p>
    <w:p w14:paraId="630B4C28" w14:textId="7901D17A" w:rsidR="00D0157D" w:rsidRPr="001F17EA" w:rsidRDefault="00D0157D" w:rsidP="00D0157D">
      <w:pPr>
        <w:rPr>
          <w:rFonts w:cs="Times New Roman"/>
        </w:rPr>
      </w:pPr>
      <w:r w:rsidRPr="001F17EA">
        <w:rPr>
          <w:rFonts w:cs="Times New Roman"/>
        </w:rPr>
        <w:t xml:space="preserve">Subjekti koji se profesionalno bave pružanjem usluge reklamiranje po istaknutom panou plaćaju  fiksni  iznos  komunalne  takse  od  </w:t>
      </w:r>
      <w:r w:rsidR="001F17EA" w:rsidRPr="001F17EA">
        <w:rPr>
          <w:rFonts w:cs="Times New Roman"/>
        </w:rPr>
        <w:t>1</w:t>
      </w:r>
      <w:r w:rsidRPr="001F17EA">
        <w:rPr>
          <w:rFonts w:cs="Times New Roman"/>
        </w:rPr>
        <w:t>.500,00 KM,  godišnje,  bez  obzira  na  prostorni  obuhvat  u  kojem su panoi locirani.</w:t>
      </w:r>
    </w:p>
    <w:p w14:paraId="707E2667" w14:textId="77777777" w:rsidR="001F17EA" w:rsidRPr="001F17EA" w:rsidRDefault="001F17EA" w:rsidP="00D0157D">
      <w:pPr>
        <w:rPr>
          <w:rFonts w:cs="Times New Roman"/>
        </w:rPr>
      </w:pPr>
    </w:p>
    <w:p w14:paraId="437575B8" w14:textId="445E5CF4" w:rsidR="00D0157D" w:rsidRDefault="00D0157D" w:rsidP="00D0157D">
      <w:pPr>
        <w:rPr>
          <w:rFonts w:cs="Times New Roman"/>
        </w:rPr>
      </w:pPr>
      <w:r w:rsidRPr="001F17EA">
        <w:rPr>
          <w:rFonts w:cs="Times New Roman"/>
        </w:rPr>
        <w:t>Odredba iz prethodnih stavova ne odnose se na sportska  društva na području Općine Velika Kladuša.   Sportska  društva  dužna  su  podnijeti  nadležnoj Općinskoj službi zahtjev za postavljanje oglasa i reklamnih panoa a troškovi plaćanja takse će  se  urediti  posebnim ugovorom  uz  mogućnost oslobađanja plaćanja iste, a sredstva za tu namjenu će se predvidjeti Budžetom Općine Velika Kladuša.</w:t>
      </w:r>
      <w:r w:rsidR="001F17EA">
        <w:rPr>
          <w:rFonts w:cs="Times New Roman"/>
        </w:rPr>
        <w:t>“</w:t>
      </w:r>
    </w:p>
    <w:p w14:paraId="50468208" w14:textId="77777777" w:rsidR="001F17EA" w:rsidRDefault="001F17EA" w:rsidP="001F17EA">
      <w:pPr>
        <w:rPr>
          <w:rFonts w:cs="Times New Roman"/>
        </w:rPr>
      </w:pPr>
    </w:p>
    <w:p w14:paraId="3BF75894" w14:textId="0F8800BA" w:rsidR="001F17EA" w:rsidRDefault="001F17EA" w:rsidP="001F17EA">
      <w:pPr>
        <w:rPr>
          <w:b/>
          <w:bCs/>
          <w:iCs/>
          <w:lang w:val="bs-Latn-BA"/>
        </w:rPr>
      </w:pPr>
      <w:r w:rsidRPr="00D0157D">
        <w:rPr>
          <w:b/>
          <w:bCs/>
          <w:iCs/>
          <w:lang w:val="bs-Latn-BA"/>
        </w:rPr>
        <w:t>OBRAZLOŽENJE:</w:t>
      </w:r>
    </w:p>
    <w:p w14:paraId="5789593B" w14:textId="549E8282" w:rsidR="00FF046B" w:rsidRDefault="001E7981" w:rsidP="001E7981">
      <w:r>
        <w:t>S obzirom da reklamni natpisi, samostojeće reklame, reklamni panoi, tenda, vitrine, transparenti  i slično ne utiču nužno na visinu profita koji se ostvaruje u poslovnom prostoru, smatram da su predložene tarife previsoke i da nema osnova da se naplaćuju po predloženim iznosima. Primjera radi, slastičarna u prvoj zoni  od 20m2 plaća komunalnu taksu na istaknutu firmu od 500,00 KM, izvan poslovnog prostora ima rashladnu vitrinu za sladoled za koju plaća 100,00 KM mjesečno, tendu sa natpisom 170,00 KM, reklamni natpis na izlogu veličine 1m2 za koji plaća 30 KM. Obračun komunalne takse po svim osnovama po predloženoj odluci  za jednu ovakvu slastičarnu bi iznosio oko 1.900,00 KM. Ako se na ovo još doda taksa na pružanje ugostiteljskih usluga izvan poslovnog prostora na javnoj ili privatnoj površini koja se obračunava mjesečno, dolazimo do previsokog iznosa komunalne takse koju plaća jedan takav poslovni subjekt.</w:t>
      </w:r>
      <w:r w:rsidR="00952F91">
        <w:t xml:space="preserve"> Iz tog razloga predlažem smanjenje cijena kako je navedeno u amandmanu.</w:t>
      </w:r>
    </w:p>
    <w:p w14:paraId="7D4A8987" w14:textId="6E72AD4E" w:rsidR="00FF046B" w:rsidRDefault="00FF046B" w:rsidP="00FF046B">
      <w:r>
        <w:t>Također, ovim amandmanom predlažem smanjenje</w:t>
      </w:r>
      <w:r w:rsidRPr="00FF046B">
        <w:rPr>
          <w:rFonts w:cs="Times New Roman"/>
        </w:rPr>
        <w:t xml:space="preserve"> </w:t>
      </w:r>
      <w:r w:rsidRPr="001F17EA">
        <w:rPr>
          <w:rFonts w:cs="Times New Roman"/>
        </w:rPr>
        <w:t>fiksn</w:t>
      </w:r>
      <w:r>
        <w:rPr>
          <w:rFonts w:cs="Times New Roman"/>
        </w:rPr>
        <w:t>og</w:t>
      </w:r>
      <w:r w:rsidRPr="001F17EA">
        <w:rPr>
          <w:rFonts w:cs="Times New Roman"/>
        </w:rPr>
        <w:t xml:space="preserve"> iznos</w:t>
      </w:r>
      <w:r>
        <w:rPr>
          <w:rFonts w:cs="Times New Roman"/>
        </w:rPr>
        <w:t>a</w:t>
      </w:r>
      <w:r w:rsidRPr="001F17EA">
        <w:rPr>
          <w:rFonts w:cs="Times New Roman"/>
        </w:rPr>
        <w:t xml:space="preserve">  komunalne  takse  </w:t>
      </w:r>
      <w:r>
        <w:rPr>
          <w:rFonts w:cs="Times New Roman"/>
        </w:rPr>
        <w:t>za s</w:t>
      </w:r>
      <w:r w:rsidRPr="001F17EA">
        <w:rPr>
          <w:rFonts w:cs="Times New Roman"/>
        </w:rPr>
        <w:t>ubjekt</w:t>
      </w:r>
      <w:r>
        <w:rPr>
          <w:rFonts w:cs="Times New Roman"/>
        </w:rPr>
        <w:t xml:space="preserve">e </w:t>
      </w:r>
      <w:r w:rsidRPr="001F17EA">
        <w:rPr>
          <w:rFonts w:cs="Times New Roman"/>
        </w:rPr>
        <w:t>koji se profesionalno bave pružanjem usluge reklamiranje</w:t>
      </w:r>
      <w:r>
        <w:rPr>
          <w:rFonts w:cs="Times New Roman"/>
        </w:rPr>
        <w:t xml:space="preserve"> sa 2.500 na 1.500 KM </w:t>
      </w:r>
      <w:r w:rsidRPr="001F17EA">
        <w:rPr>
          <w:rFonts w:cs="Times New Roman"/>
        </w:rPr>
        <w:t>po istaknutom panou</w:t>
      </w:r>
      <w:r>
        <w:rPr>
          <w:rFonts w:cs="Times New Roman"/>
        </w:rPr>
        <w:t>. Razlog jeste što u</w:t>
      </w:r>
      <w:r w:rsidRPr="00FF046B">
        <w:rPr>
          <w:rFonts w:cs="Times New Roman"/>
        </w:rPr>
        <w:t xml:space="preserve"> Velikoj Kladuši nema ni jednog bilborda upravo zbog nerealno visoke cijene</w:t>
      </w:r>
      <w:r>
        <w:rPr>
          <w:rFonts w:cs="Times New Roman"/>
        </w:rPr>
        <w:t xml:space="preserve"> </w:t>
      </w:r>
      <w:r w:rsidRPr="00FF046B">
        <w:rPr>
          <w:rFonts w:cs="Times New Roman"/>
        </w:rPr>
        <w:t>komunalne takse po m2. Iznos od 1</w:t>
      </w:r>
      <w:r w:rsidR="00952F91">
        <w:rPr>
          <w:rFonts w:cs="Times New Roman"/>
        </w:rPr>
        <w:t>.500</w:t>
      </w:r>
      <w:r w:rsidRPr="00FF046B">
        <w:rPr>
          <w:rFonts w:cs="Times New Roman"/>
        </w:rPr>
        <w:t xml:space="preserve"> KM je srazmjeran iznosu koji se naplaćuje po drugim</w:t>
      </w:r>
      <w:r w:rsidR="00952F91">
        <w:rPr>
          <w:rFonts w:cs="Times New Roman"/>
        </w:rPr>
        <w:t xml:space="preserve"> </w:t>
      </w:r>
      <w:r w:rsidRPr="00FF046B">
        <w:rPr>
          <w:rFonts w:cs="Times New Roman"/>
        </w:rPr>
        <w:t>općinama.</w:t>
      </w:r>
    </w:p>
    <w:p w14:paraId="6F9089C1" w14:textId="77777777" w:rsidR="001E7981" w:rsidRPr="00D0157D" w:rsidRDefault="001E7981" w:rsidP="001F17EA">
      <w:pPr>
        <w:rPr>
          <w:b/>
          <w:bCs/>
          <w:iCs/>
          <w:lang w:val="bs-Latn-BA"/>
        </w:rPr>
      </w:pPr>
    </w:p>
    <w:p w14:paraId="5B942374" w14:textId="566BE1F1" w:rsidR="001F17EA" w:rsidRDefault="001F17EA" w:rsidP="001F17EA">
      <w:pPr>
        <w:pStyle w:val="Bezproreda"/>
        <w:spacing w:before="0" w:line="276" w:lineRule="auto"/>
        <w:jc w:val="center"/>
        <w:rPr>
          <w:iCs/>
          <w:lang w:val="bs-Latn-BA"/>
        </w:rPr>
      </w:pPr>
      <w:r>
        <w:rPr>
          <w:iCs/>
          <w:lang w:val="bs-Latn-BA"/>
        </w:rPr>
        <w:lastRenderedPageBreak/>
        <w:t xml:space="preserve">AMANDMAN 4. </w:t>
      </w:r>
    </w:p>
    <w:p w14:paraId="7320E6E3" w14:textId="1B0E0048" w:rsidR="001F17EA" w:rsidRDefault="001F17EA" w:rsidP="00D0157D">
      <w:pPr>
        <w:rPr>
          <w:rFonts w:cs="Times New Roman"/>
        </w:rPr>
      </w:pPr>
    </w:p>
    <w:p w14:paraId="67A02BDD" w14:textId="5066D548" w:rsidR="001F17EA" w:rsidRPr="00CD0AE0" w:rsidRDefault="002F2766" w:rsidP="001F17EA">
      <w:pPr>
        <w:rPr>
          <w:rFonts w:cs="Times New Roman"/>
          <w:bCs/>
        </w:rPr>
      </w:pPr>
      <w:r w:rsidRPr="00CD0AE0">
        <w:rPr>
          <w:rFonts w:cs="Times New Roman"/>
          <w:b/>
        </w:rPr>
        <w:t>„</w:t>
      </w:r>
      <w:r w:rsidR="001F17EA" w:rsidRPr="00CD0AE0">
        <w:rPr>
          <w:rFonts w:cs="Times New Roman"/>
          <w:b/>
        </w:rPr>
        <w:t>DIO D-Tarifni broj 4. (prodaja roba ili pružanje usluga izvan poslovnih prostorija)</w:t>
      </w:r>
      <w:r w:rsidRPr="00CD0AE0">
        <w:rPr>
          <w:rFonts w:cs="Times New Roman"/>
          <w:b/>
        </w:rPr>
        <w:t>“</w:t>
      </w:r>
      <w:r w:rsidR="001F17EA" w:rsidRPr="00CD0AE0">
        <w:rPr>
          <w:rFonts w:cs="Times New Roman"/>
          <w:b/>
        </w:rPr>
        <w:t xml:space="preserve"> </w:t>
      </w:r>
      <w:r w:rsidR="001F17EA" w:rsidRPr="00CD0AE0">
        <w:rPr>
          <w:rFonts w:cs="Times New Roman"/>
          <w:bCs/>
        </w:rPr>
        <w:t>u ANEKSU I –TARIFA KOMUNALNIH TAKSA mijenja se i glasi:</w:t>
      </w:r>
    </w:p>
    <w:p w14:paraId="5C3B086F" w14:textId="77777777" w:rsidR="001F17EA" w:rsidRPr="00CD0AE0" w:rsidRDefault="001F17EA" w:rsidP="001F17EA">
      <w:pPr>
        <w:rPr>
          <w:rFonts w:cs="Times New Roman"/>
          <w:b/>
        </w:rPr>
      </w:pPr>
    </w:p>
    <w:tbl>
      <w:tblPr>
        <w:tblStyle w:val="Reetkatablice"/>
        <w:tblW w:w="10031" w:type="dxa"/>
        <w:tblLayout w:type="fixed"/>
        <w:tblLook w:val="04A0" w:firstRow="1" w:lastRow="0" w:firstColumn="1" w:lastColumn="0" w:noHBand="0" w:noVBand="1"/>
      </w:tblPr>
      <w:tblGrid>
        <w:gridCol w:w="3794"/>
        <w:gridCol w:w="1134"/>
        <w:gridCol w:w="1134"/>
        <w:gridCol w:w="992"/>
        <w:gridCol w:w="992"/>
        <w:gridCol w:w="993"/>
        <w:gridCol w:w="992"/>
      </w:tblGrid>
      <w:tr w:rsidR="001F17EA" w:rsidRPr="00CD0AE0" w14:paraId="0FB4E699" w14:textId="77777777" w:rsidTr="003D1FCF">
        <w:tc>
          <w:tcPr>
            <w:tcW w:w="3794" w:type="dxa"/>
          </w:tcPr>
          <w:p w14:paraId="06BF9EFF" w14:textId="77777777" w:rsidR="001F17EA" w:rsidRPr="00CD0AE0" w:rsidRDefault="001F17EA" w:rsidP="00E63A80">
            <w:pPr>
              <w:rPr>
                <w:rFonts w:ascii="Times New Roman" w:hAnsi="Times New Roman" w:cs="Times New Roman"/>
                <w:b/>
                <w:sz w:val="24"/>
                <w:szCs w:val="24"/>
              </w:rPr>
            </w:pPr>
            <w:r w:rsidRPr="00CD0AE0">
              <w:rPr>
                <w:rFonts w:ascii="Times New Roman" w:hAnsi="Times New Roman" w:cs="Times New Roman"/>
                <w:b/>
                <w:sz w:val="24"/>
                <w:szCs w:val="24"/>
              </w:rPr>
              <w:t>Vrsta usluga</w:t>
            </w:r>
          </w:p>
        </w:tc>
        <w:tc>
          <w:tcPr>
            <w:tcW w:w="1134" w:type="dxa"/>
          </w:tcPr>
          <w:p w14:paraId="00434AB9" w14:textId="77777777" w:rsidR="001F17EA" w:rsidRPr="00CD0AE0" w:rsidRDefault="001F17EA" w:rsidP="00E63A80">
            <w:pPr>
              <w:jc w:val="center"/>
              <w:rPr>
                <w:rFonts w:ascii="Times New Roman" w:hAnsi="Times New Roman" w:cs="Times New Roman"/>
                <w:b/>
                <w:sz w:val="24"/>
                <w:szCs w:val="24"/>
              </w:rPr>
            </w:pPr>
            <w:r w:rsidRPr="00CD0AE0">
              <w:rPr>
                <w:rFonts w:ascii="Times New Roman" w:hAnsi="Times New Roman" w:cs="Times New Roman"/>
                <w:b/>
                <w:sz w:val="24"/>
                <w:szCs w:val="24"/>
              </w:rPr>
              <w:t>I zona</w:t>
            </w:r>
          </w:p>
          <w:p w14:paraId="30964385" w14:textId="77777777" w:rsidR="001F17EA" w:rsidRPr="00CD0AE0" w:rsidRDefault="001F17EA" w:rsidP="00E63A80">
            <w:pPr>
              <w:jc w:val="center"/>
              <w:rPr>
                <w:rFonts w:ascii="Times New Roman" w:hAnsi="Times New Roman" w:cs="Times New Roman"/>
                <w:b/>
                <w:sz w:val="24"/>
                <w:szCs w:val="24"/>
              </w:rPr>
            </w:pPr>
          </w:p>
        </w:tc>
        <w:tc>
          <w:tcPr>
            <w:tcW w:w="1134" w:type="dxa"/>
          </w:tcPr>
          <w:p w14:paraId="0FA91485" w14:textId="77777777" w:rsidR="001F17EA" w:rsidRPr="00CD0AE0" w:rsidRDefault="001F17EA" w:rsidP="00E63A80">
            <w:pPr>
              <w:jc w:val="center"/>
              <w:rPr>
                <w:rFonts w:ascii="Times New Roman" w:hAnsi="Times New Roman" w:cs="Times New Roman"/>
                <w:b/>
                <w:sz w:val="24"/>
                <w:szCs w:val="24"/>
              </w:rPr>
            </w:pPr>
            <w:r w:rsidRPr="00CD0AE0">
              <w:rPr>
                <w:rFonts w:ascii="Times New Roman" w:hAnsi="Times New Roman" w:cs="Times New Roman"/>
                <w:b/>
                <w:sz w:val="24"/>
                <w:szCs w:val="24"/>
              </w:rPr>
              <w:t>II zona</w:t>
            </w:r>
          </w:p>
          <w:p w14:paraId="6484F3F4" w14:textId="77777777" w:rsidR="001F17EA" w:rsidRPr="00CD0AE0" w:rsidRDefault="001F17EA" w:rsidP="00E63A80">
            <w:pPr>
              <w:rPr>
                <w:rFonts w:ascii="Times New Roman" w:hAnsi="Times New Roman" w:cs="Times New Roman"/>
                <w:b/>
                <w:sz w:val="24"/>
                <w:szCs w:val="24"/>
              </w:rPr>
            </w:pPr>
          </w:p>
        </w:tc>
        <w:tc>
          <w:tcPr>
            <w:tcW w:w="992" w:type="dxa"/>
          </w:tcPr>
          <w:p w14:paraId="5B8FB5F9" w14:textId="77777777" w:rsidR="001F17EA" w:rsidRPr="00CD0AE0" w:rsidRDefault="001F17EA" w:rsidP="00E63A80">
            <w:pPr>
              <w:jc w:val="center"/>
              <w:rPr>
                <w:rFonts w:ascii="Times New Roman" w:hAnsi="Times New Roman" w:cs="Times New Roman"/>
                <w:b/>
                <w:sz w:val="24"/>
                <w:szCs w:val="24"/>
              </w:rPr>
            </w:pPr>
            <w:r w:rsidRPr="00CD0AE0">
              <w:rPr>
                <w:rFonts w:ascii="Times New Roman" w:hAnsi="Times New Roman" w:cs="Times New Roman"/>
                <w:b/>
                <w:sz w:val="24"/>
                <w:szCs w:val="24"/>
              </w:rPr>
              <w:t>III zona</w:t>
            </w:r>
          </w:p>
          <w:p w14:paraId="33450599" w14:textId="77777777" w:rsidR="001F17EA" w:rsidRPr="00CD0AE0" w:rsidRDefault="001F17EA" w:rsidP="00E63A80">
            <w:pPr>
              <w:rPr>
                <w:rFonts w:ascii="Times New Roman" w:hAnsi="Times New Roman" w:cs="Times New Roman"/>
                <w:b/>
                <w:sz w:val="24"/>
                <w:szCs w:val="24"/>
              </w:rPr>
            </w:pPr>
          </w:p>
        </w:tc>
        <w:tc>
          <w:tcPr>
            <w:tcW w:w="992" w:type="dxa"/>
          </w:tcPr>
          <w:p w14:paraId="79F486E2" w14:textId="77777777" w:rsidR="001F17EA" w:rsidRPr="00CD0AE0" w:rsidRDefault="001F17EA" w:rsidP="00E63A80">
            <w:pPr>
              <w:jc w:val="center"/>
              <w:rPr>
                <w:rFonts w:ascii="Times New Roman" w:hAnsi="Times New Roman" w:cs="Times New Roman"/>
                <w:b/>
                <w:sz w:val="24"/>
                <w:szCs w:val="24"/>
              </w:rPr>
            </w:pPr>
            <w:r w:rsidRPr="00CD0AE0">
              <w:rPr>
                <w:rFonts w:ascii="Times New Roman" w:hAnsi="Times New Roman" w:cs="Times New Roman"/>
                <w:b/>
                <w:sz w:val="24"/>
                <w:szCs w:val="24"/>
              </w:rPr>
              <w:t>IV zona</w:t>
            </w:r>
          </w:p>
          <w:p w14:paraId="34E7972B" w14:textId="77777777" w:rsidR="001F17EA" w:rsidRPr="00CD0AE0" w:rsidRDefault="001F17EA" w:rsidP="00E63A80">
            <w:pPr>
              <w:rPr>
                <w:rFonts w:ascii="Times New Roman" w:hAnsi="Times New Roman" w:cs="Times New Roman"/>
                <w:b/>
                <w:sz w:val="24"/>
                <w:szCs w:val="24"/>
              </w:rPr>
            </w:pPr>
          </w:p>
        </w:tc>
        <w:tc>
          <w:tcPr>
            <w:tcW w:w="993" w:type="dxa"/>
          </w:tcPr>
          <w:p w14:paraId="339F2B42" w14:textId="77777777" w:rsidR="001F17EA" w:rsidRPr="00CD0AE0" w:rsidRDefault="001F17EA" w:rsidP="00E63A80">
            <w:pPr>
              <w:jc w:val="center"/>
              <w:rPr>
                <w:rFonts w:ascii="Times New Roman" w:hAnsi="Times New Roman" w:cs="Times New Roman"/>
                <w:b/>
                <w:sz w:val="24"/>
                <w:szCs w:val="24"/>
              </w:rPr>
            </w:pPr>
            <w:r w:rsidRPr="00CD0AE0">
              <w:rPr>
                <w:rFonts w:ascii="Times New Roman" w:hAnsi="Times New Roman" w:cs="Times New Roman"/>
                <w:b/>
                <w:sz w:val="24"/>
                <w:szCs w:val="24"/>
              </w:rPr>
              <w:t>V zona</w:t>
            </w:r>
          </w:p>
          <w:p w14:paraId="7C4B4642" w14:textId="77777777" w:rsidR="001F17EA" w:rsidRPr="00CD0AE0" w:rsidRDefault="001F17EA" w:rsidP="00E63A80">
            <w:pPr>
              <w:rPr>
                <w:rFonts w:ascii="Times New Roman" w:hAnsi="Times New Roman" w:cs="Times New Roman"/>
                <w:b/>
                <w:sz w:val="24"/>
                <w:szCs w:val="24"/>
              </w:rPr>
            </w:pPr>
          </w:p>
        </w:tc>
        <w:tc>
          <w:tcPr>
            <w:tcW w:w="992" w:type="dxa"/>
          </w:tcPr>
          <w:p w14:paraId="6ED35686" w14:textId="77777777" w:rsidR="001F17EA" w:rsidRPr="00CD0AE0" w:rsidRDefault="001F17EA" w:rsidP="00E63A80">
            <w:pPr>
              <w:jc w:val="center"/>
              <w:rPr>
                <w:rFonts w:ascii="Times New Roman" w:hAnsi="Times New Roman" w:cs="Times New Roman"/>
                <w:b/>
                <w:sz w:val="24"/>
                <w:szCs w:val="24"/>
              </w:rPr>
            </w:pPr>
            <w:r w:rsidRPr="00CD0AE0">
              <w:rPr>
                <w:rFonts w:ascii="Times New Roman" w:hAnsi="Times New Roman" w:cs="Times New Roman"/>
                <w:b/>
                <w:sz w:val="24"/>
                <w:szCs w:val="24"/>
              </w:rPr>
              <w:t>VI zona</w:t>
            </w:r>
          </w:p>
          <w:p w14:paraId="3CAB38F5" w14:textId="77777777" w:rsidR="001F17EA" w:rsidRPr="00CD0AE0" w:rsidRDefault="001F17EA" w:rsidP="00E63A80">
            <w:pPr>
              <w:rPr>
                <w:rFonts w:ascii="Times New Roman" w:hAnsi="Times New Roman" w:cs="Times New Roman"/>
                <w:b/>
                <w:sz w:val="24"/>
                <w:szCs w:val="24"/>
              </w:rPr>
            </w:pPr>
          </w:p>
        </w:tc>
      </w:tr>
      <w:tr w:rsidR="001F17EA" w:rsidRPr="00CD0AE0" w14:paraId="337C8656" w14:textId="77777777" w:rsidTr="003D1FCF">
        <w:tc>
          <w:tcPr>
            <w:tcW w:w="3794" w:type="dxa"/>
            <w:vAlign w:val="center"/>
          </w:tcPr>
          <w:p w14:paraId="29FF3C06" w14:textId="77777777" w:rsidR="001F17EA" w:rsidRPr="00CD0AE0" w:rsidRDefault="001F17EA" w:rsidP="002F2766">
            <w:pPr>
              <w:jc w:val="left"/>
              <w:rPr>
                <w:rFonts w:ascii="Times New Roman" w:hAnsi="Times New Roman" w:cs="Times New Roman"/>
                <w:sz w:val="24"/>
                <w:szCs w:val="24"/>
              </w:rPr>
            </w:pPr>
            <w:r w:rsidRPr="00CD0AE0">
              <w:rPr>
                <w:rFonts w:ascii="Times New Roman" w:hAnsi="Times New Roman" w:cs="Times New Roman"/>
                <w:sz w:val="24"/>
                <w:szCs w:val="24"/>
              </w:rPr>
              <w:t>Pružanje ugostiteljskih usluga van ugostiteljskih objekata,  na javnoj površini, u vrijeme sezone od 01.03. do 30.11. (KM/m²/mjesečno)</w:t>
            </w:r>
          </w:p>
        </w:tc>
        <w:tc>
          <w:tcPr>
            <w:tcW w:w="1134" w:type="dxa"/>
            <w:vAlign w:val="center"/>
          </w:tcPr>
          <w:p w14:paraId="3FAE6DBF" w14:textId="4AAC3651" w:rsidR="001F17EA" w:rsidRPr="00CD0AE0" w:rsidRDefault="002F2766" w:rsidP="00E63A80">
            <w:pPr>
              <w:jc w:val="center"/>
              <w:rPr>
                <w:rFonts w:ascii="Times New Roman" w:hAnsi="Times New Roman" w:cs="Times New Roman"/>
                <w:sz w:val="24"/>
                <w:szCs w:val="24"/>
              </w:rPr>
            </w:pPr>
            <w:r w:rsidRPr="00CD0AE0">
              <w:rPr>
                <w:rFonts w:ascii="Times New Roman" w:hAnsi="Times New Roman" w:cs="Times New Roman"/>
                <w:sz w:val="24"/>
                <w:szCs w:val="24"/>
              </w:rPr>
              <w:t>4</w:t>
            </w:r>
            <w:r w:rsidR="001F17EA" w:rsidRPr="00CD0AE0">
              <w:rPr>
                <w:rFonts w:ascii="Times New Roman" w:hAnsi="Times New Roman" w:cs="Times New Roman"/>
                <w:sz w:val="24"/>
                <w:szCs w:val="24"/>
              </w:rPr>
              <w:t>,00</w:t>
            </w:r>
          </w:p>
        </w:tc>
        <w:tc>
          <w:tcPr>
            <w:tcW w:w="1134" w:type="dxa"/>
            <w:vAlign w:val="center"/>
          </w:tcPr>
          <w:p w14:paraId="21B521BD" w14:textId="38996832" w:rsidR="001F17EA" w:rsidRPr="00CD0AE0" w:rsidRDefault="002F2766" w:rsidP="00E63A80">
            <w:pPr>
              <w:jc w:val="center"/>
              <w:rPr>
                <w:rFonts w:ascii="Times New Roman" w:hAnsi="Times New Roman" w:cs="Times New Roman"/>
                <w:sz w:val="24"/>
                <w:szCs w:val="24"/>
              </w:rPr>
            </w:pPr>
            <w:r w:rsidRPr="00CD0AE0">
              <w:rPr>
                <w:rFonts w:ascii="Times New Roman" w:hAnsi="Times New Roman" w:cs="Times New Roman"/>
                <w:sz w:val="24"/>
                <w:szCs w:val="24"/>
              </w:rPr>
              <w:t>3</w:t>
            </w:r>
            <w:r w:rsidR="001F17EA" w:rsidRPr="00CD0AE0">
              <w:rPr>
                <w:rFonts w:ascii="Times New Roman" w:hAnsi="Times New Roman" w:cs="Times New Roman"/>
                <w:sz w:val="24"/>
                <w:szCs w:val="24"/>
              </w:rPr>
              <w:t>,50</w:t>
            </w:r>
          </w:p>
        </w:tc>
        <w:tc>
          <w:tcPr>
            <w:tcW w:w="992" w:type="dxa"/>
            <w:vAlign w:val="center"/>
          </w:tcPr>
          <w:p w14:paraId="3CDC11F9" w14:textId="3D0FA253" w:rsidR="001F17EA" w:rsidRPr="00CD0AE0" w:rsidRDefault="002F2766" w:rsidP="00E63A80">
            <w:pPr>
              <w:jc w:val="center"/>
              <w:rPr>
                <w:rFonts w:ascii="Times New Roman" w:hAnsi="Times New Roman" w:cs="Times New Roman"/>
                <w:sz w:val="24"/>
                <w:szCs w:val="24"/>
              </w:rPr>
            </w:pPr>
            <w:r w:rsidRPr="00CD0AE0">
              <w:rPr>
                <w:rFonts w:ascii="Times New Roman" w:hAnsi="Times New Roman" w:cs="Times New Roman"/>
                <w:sz w:val="24"/>
                <w:szCs w:val="24"/>
              </w:rPr>
              <w:t>3</w:t>
            </w:r>
            <w:r w:rsidR="001F17EA" w:rsidRPr="00CD0AE0">
              <w:rPr>
                <w:rFonts w:ascii="Times New Roman" w:hAnsi="Times New Roman" w:cs="Times New Roman"/>
                <w:sz w:val="24"/>
                <w:szCs w:val="24"/>
              </w:rPr>
              <w:t>,00</w:t>
            </w:r>
          </w:p>
        </w:tc>
        <w:tc>
          <w:tcPr>
            <w:tcW w:w="992" w:type="dxa"/>
            <w:vAlign w:val="center"/>
          </w:tcPr>
          <w:p w14:paraId="61AA4DC7" w14:textId="0EC51130" w:rsidR="001F17EA" w:rsidRPr="00CD0AE0" w:rsidRDefault="002F2766" w:rsidP="00E63A80">
            <w:pPr>
              <w:jc w:val="center"/>
              <w:rPr>
                <w:rFonts w:ascii="Times New Roman" w:hAnsi="Times New Roman" w:cs="Times New Roman"/>
                <w:sz w:val="24"/>
                <w:szCs w:val="24"/>
              </w:rPr>
            </w:pPr>
            <w:r w:rsidRPr="00CD0AE0">
              <w:rPr>
                <w:rFonts w:ascii="Times New Roman" w:hAnsi="Times New Roman" w:cs="Times New Roman"/>
                <w:sz w:val="24"/>
                <w:szCs w:val="24"/>
              </w:rPr>
              <w:t>2</w:t>
            </w:r>
            <w:r w:rsidR="001F17EA" w:rsidRPr="00CD0AE0">
              <w:rPr>
                <w:rFonts w:ascii="Times New Roman" w:hAnsi="Times New Roman" w:cs="Times New Roman"/>
                <w:sz w:val="24"/>
                <w:szCs w:val="24"/>
              </w:rPr>
              <w:t>,50</w:t>
            </w:r>
          </w:p>
        </w:tc>
        <w:tc>
          <w:tcPr>
            <w:tcW w:w="993" w:type="dxa"/>
            <w:vAlign w:val="center"/>
          </w:tcPr>
          <w:p w14:paraId="5D76C0B4" w14:textId="2DA82BBA" w:rsidR="001F17EA" w:rsidRPr="00CD0AE0" w:rsidRDefault="002F2766" w:rsidP="00E63A80">
            <w:pPr>
              <w:jc w:val="center"/>
              <w:rPr>
                <w:rFonts w:ascii="Times New Roman" w:hAnsi="Times New Roman" w:cs="Times New Roman"/>
                <w:sz w:val="24"/>
                <w:szCs w:val="24"/>
              </w:rPr>
            </w:pPr>
            <w:r w:rsidRPr="00CD0AE0">
              <w:rPr>
                <w:rFonts w:ascii="Times New Roman" w:hAnsi="Times New Roman" w:cs="Times New Roman"/>
                <w:sz w:val="24"/>
                <w:szCs w:val="24"/>
              </w:rPr>
              <w:t>2</w:t>
            </w:r>
            <w:r w:rsidR="001F17EA" w:rsidRPr="00CD0AE0">
              <w:rPr>
                <w:rFonts w:ascii="Times New Roman" w:hAnsi="Times New Roman" w:cs="Times New Roman"/>
                <w:sz w:val="24"/>
                <w:szCs w:val="24"/>
              </w:rPr>
              <w:t>,00</w:t>
            </w:r>
          </w:p>
        </w:tc>
        <w:tc>
          <w:tcPr>
            <w:tcW w:w="992" w:type="dxa"/>
            <w:vAlign w:val="center"/>
          </w:tcPr>
          <w:p w14:paraId="2FCBAB6F" w14:textId="0F0A0AA2" w:rsidR="001F17EA" w:rsidRPr="00CD0AE0" w:rsidRDefault="002F2766" w:rsidP="00E63A80">
            <w:pPr>
              <w:jc w:val="center"/>
              <w:rPr>
                <w:rFonts w:ascii="Times New Roman" w:hAnsi="Times New Roman" w:cs="Times New Roman"/>
                <w:sz w:val="24"/>
                <w:szCs w:val="24"/>
              </w:rPr>
            </w:pPr>
            <w:r w:rsidRPr="00CD0AE0">
              <w:rPr>
                <w:rFonts w:ascii="Times New Roman" w:hAnsi="Times New Roman" w:cs="Times New Roman"/>
                <w:sz w:val="24"/>
                <w:szCs w:val="24"/>
              </w:rPr>
              <w:t>1</w:t>
            </w:r>
            <w:r w:rsidR="001F17EA" w:rsidRPr="00CD0AE0">
              <w:rPr>
                <w:rFonts w:ascii="Times New Roman" w:hAnsi="Times New Roman" w:cs="Times New Roman"/>
                <w:sz w:val="24"/>
                <w:szCs w:val="24"/>
              </w:rPr>
              <w:t>,</w:t>
            </w:r>
            <w:r w:rsidRPr="00CD0AE0">
              <w:rPr>
                <w:rFonts w:ascii="Times New Roman" w:hAnsi="Times New Roman" w:cs="Times New Roman"/>
                <w:sz w:val="24"/>
                <w:szCs w:val="24"/>
              </w:rPr>
              <w:t>5</w:t>
            </w:r>
            <w:r w:rsidR="001F17EA" w:rsidRPr="00CD0AE0">
              <w:rPr>
                <w:rFonts w:ascii="Times New Roman" w:hAnsi="Times New Roman" w:cs="Times New Roman"/>
                <w:sz w:val="24"/>
                <w:szCs w:val="24"/>
              </w:rPr>
              <w:t>0</w:t>
            </w:r>
          </w:p>
        </w:tc>
      </w:tr>
      <w:tr w:rsidR="001F17EA" w:rsidRPr="00CD0AE0" w14:paraId="0BCAAA89" w14:textId="77777777" w:rsidTr="003D1FCF">
        <w:tc>
          <w:tcPr>
            <w:tcW w:w="3794" w:type="dxa"/>
            <w:vAlign w:val="center"/>
          </w:tcPr>
          <w:p w14:paraId="4B3A4FE2" w14:textId="77777777" w:rsidR="001F17EA" w:rsidRPr="00CD0AE0" w:rsidRDefault="001F17EA" w:rsidP="002F2766">
            <w:pPr>
              <w:jc w:val="left"/>
              <w:rPr>
                <w:rFonts w:ascii="Times New Roman" w:hAnsi="Times New Roman" w:cs="Times New Roman"/>
                <w:sz w:val="24"/>
                <w:szCs w:val="24"/>
              </w:rPr>
            </w:pPr>
            <w:r w:rsidRPr="00CD0AE0">
              <w:rPr>
                <w:rFonts w:ascii="Times New Roman" w:hAnsi="Times New Roman" w:cs="Times New Roman"/>
                <w:sz w:val="24"/>
                <w:szCs w:val="24"/>
              </w:rPr>
              <w:t>Pružanje ugostiteljskih usluga van ugostiteljskih objekata,  na vlastitoj površini, u vrijeme sezone od 01.03. do 30.11. (KM/m²/mjesečno)</w:t>
            </w:r>
          </w:p>
        </w:tc>
        <w:tc>
          <w:tcPr>
            <w:tcW w:w="1134" w:type="dxa"/>
            <w:vAlign w:val="center"/>
          </w:tcPr>
          <w:p w14:paraId="17176540" w14:textId="7DFCA03C" w:rsidR="001F17EA" w:rsidRPr="00CD0AE0" w:rsidRDefault="002F2766" w:rsidP="00E63A80">
            <w:pPr>
              <w:jc w:val="center"/>
              <w:rPr>
                <w:rFonts w:ascii="Times New Roman" w:hAnsi="Times New Roman" w:cs="Times New Roman"/>
                <w:sz w:val="24"/>
                <w:szCs w:val="24"/>
              </w:rPr>
            </w:pPr>
            <w:r w:rsidRPr="00CD0AE0">
              <w:rPr>
                <w:rFonts w:ascii="Times New Roman" w:hAnsi="Times New Roman" w:cs="Times New Roman"/>
                <w:sz w:val="24"/>
                <w:szCs w:val="24"/>
              </w:rPr>
              <w:t>1</w:t>
            </w:r>
            <w:r w:rsidR="001F17EA" w:rsidRPr="00CD0AE0">
              <w:rPr>
                <w:rFonts w:ascii="Times New Roman" w:hAnsi="Times New Roman" w:cs="Times New Roman"/>
                <w:sz w:val="24"/>
                <w:szCs w:val="24"/>
              </w:rPr>
              <w:t>,</w:t>
            </w:r>
            <w:r w:rsidRPr="00CD0AE0">
              <w:rPr>
                <w:rFonts w:ascii="Times New Roman" w:hAnsi="Times New Roman" w:cs="Times New Roman"/>
                <w:sz w:val="24"/>
                <w:szCs w:val="24"/>
              </w:rPr>
              <w:t>8</w:t>
            </w:r>
            <w:r w:rsidR="001F17EA" w:rsidRPr="00CD0AE0">
              <w:rPr>
                <w:rFonts w:ascii="Times New Roman" w:hAnsi="Times New Roman" w:cs="Times New Roman"/>
                <w:sz w:val="24"/>
                <w:szCs w:val="24"/>
              </w:rPr>
              <w:t>0</w:t>
            </w:r>
          </w:p>
        </w:tc>
        <w:tc>
          <w:tcPr>
            <w:tcW w:w="1134" w:type="dxa"/>
            <w:vAlign w:val="center"/>
          </w:tcPr>
          <w:p w14:paraId="7793FB0C" w14:textId="05EE1A95" w:rsidR="001F17EA" w:rsidRPr="00CD0AE0" w:rsidRDefault="002F2766" w:rsidP="00E63A80">
            <w:pPr>
              <w:jc w:val="center"/>
              <w:rPr>
                <w:rFonts w:ascii="Times New Roman" w:hAnsi="Times New Roman" w:cs="Times New Roman"/>
                <w:sz w:val="24"/>
                <w:szCs w:val="24"/>
              </w:rPr>
            </w:pPr>
            <w:r w:rsidRPr="00CD0AE0">
              <w:rPr>
                <w:rFonts w:ascii="Times New Roman" w:hAnsi="Times New Roman" w:cs="Times New Roman"/>
                <w:sz w:val="24"/>
                <w:szCs w:val="24"/>
              </w:rPr>
              <w:t>1</w:t>
            </w:r>
            <w:r w:rsidR="001F17EA" w:rsidRPr="00CD0AE0">
              <w:rPr>
                <w:rFonts w:ascii="Times New Roman" w:hAnsi="Times New Roman" w:cs="Times New Roman"/>
                <w:sz w:val="24"/>
                <w:szCs w:val="24"/>
              </w:rPr>
              <w:t>,</w:t>
            </w:r>
            <w:r w:rsidRPr="00CD0AE0">
              <w:rPr>
                <w:rFonts w:ascii="Times New Roman" w:hAnsi="Times New Roman" w:cs="Times New Roman"/>
                <w:sz w:val="24"/>
                <w:szCs w:val="24"/>
              </w:rPr>
              <w:t>5</w:t>
            </w:r>
            <w:r w:rsidR="001F17EA" w:rsidRPr="00CD0AE0">
              <w:rPr>
                <w:rFonts w:ascii="Times New Roman" w:hAnsi="Times New Roman" w:cs="Times New Roman"/>
                <w:sz w:val="24"/>
                <w:szCs w:val="24"/>
              </w:rPr>
              <w:t>0</w:t>
            </w:r>
          </w:p>
        </w:tc>
        <w:tc>
          <w:tcPr>
            <w:tcW w:w="992" w:type="dxa"/>
            <w:vAlign w:val="center"/>
          </w:tcPr>
          <w:p w14:paraId="03130169" w14:textId="02B5BA37" w:rsidR="001F17EA" w:rsidRPr="00CD0AE0" w:rsidRDefault="001F17EA" w:rsidP="00E63A80">
            <w:pPr>
              <w:jc w:val="center"/>
              <w:rPr>
                <w:rFonts w:ascii="Times New Roman" w:hAnsi="Times New Roman" w:cs="Times New Roman"/>
                <w:sz w:val="24"/>
                <w:szCs w:val="24"/>
              </w:rPr>
            </w:pPr>
            <w:r w:rsidRPr="00CD0AE0">
              <w:rPr>
                <w:rFonts w:ascii="Times New Roman" w:hAnsi="Times New Roman" w:cs="Times New Roman"/>
                <w:sz w:val="24"/>
                <w:szCs w:val="24"/>
              </w:rPr>
              <w:t>1,</w:t>
            </w:r>
            <w:r w:rsidR="002F2766" w:rsidRPr="00CD0AE0">
              <w:rPr>
                <w:rFonts w:ascii="Times New Roman" w:hAnsi="Times New Roman" w:cs="Times New Roman"/>
                <w:sz w:val="24"/>
                <w:szCs w:val="24"/>
              </w:rPr>
              <w:t>2</w:t>
            </w:r>
            <w:r w:rsidRPr="00CD0AE0">
              <w:rPr>
                <w:rFonts w:ascii="Times New Roman" w:hAnsi="Times New Roman" w:cs="Times New Roman"/>
                <w:sz w:val="24"/>
                <w:szCs w:val="24"/>
              </w:rPr>
              <w:t>0</w:t>
            </w:r>
          </w:p>
        </w:tc>
        <w:tc>
          <w:tcPr>
            <w:tcW w:w="992" w:type="dxa"/>
            <w:vAlign w:val="center"/>
          </w:tcPr>
          <w:p w14:paraId="0B29CAFA" w14:textId="0920BDD8" w:rsidR="001F17EA" w:rsidRPr="00CD0AE0" w:rsidRDefault="002F2766" w:rsidP="00E63A80">
            <w:pPr>
              <w:jc w:val="center"/>
              <w:rPr>
                <w:rFonts w:ascii="Times New Roman" w:hAnsi="Times New Roman" w:cs="Times New Roman"/>
                <w:sz w:val="24"/>
                <w:szCs w:val="24"/>
              </w:rPr>
            </w:pPr>
            <w:r w:rsidRPr="00CD0AE0">
              <w:rPr>
                <w:rFonts w:ascii="Times New Roman" w:hAnsi="Times New Roman" w:cs="Times New Roman"/>
                <w:sz w:val="24"/>
                <w:szCs w:val="24"/>
              </w:rPr>
              <w:t>1,00</w:t>
            </w:r>
          </w:p>
        </w:tc>
        <w:tc>
          <w:tcPr>
            <w:tcW w:w="993" w:type="dxa"/>
            <w:vAlign w:val="center"/>
          </w:tcPr>
          <w:p w14:paraId="5D5C8448" w14:textId="2517F983" w:rsidR="001F17EA" w:rsidRPr="00CD0AE0" w:rsidRDefault="002F2766" w:rsidP="00E63A80">
            <w:pPr>
              <w:jc w:val="center"/>
              <w:rPr>
                <w:rFonts w:ascii="Times New Roman" w:hAnsi="Times New Roman" w:cs="Times New Roman"/>
                <w:sz w:val="24"/>
                <w:szCs w:val="24"/>
              </w:rPr>
            </w:pPr>
            <w:r w:rsidRPr="00CD0AE0">
              <w:rPr>
                <w:rFonts w:ascii="Times New Roman" w:hAnsi="Times New Roman" w:cs="Times New Roman"/>
                <w:sz w:val="24"/>
                <w:szCs w:val="24"/>
              </w:rPr>
              <w:t>0,80</w:t>
            </w:r>
          </w:p>
        </w:tc>
        <w:tc>
          <w:tcPr>
            <w:tcW w:w="992" w:type="dxa"/>
            <w:vAlign w:val="center"/>
          </w:tcPr>
          <w:p w14:paraId="414B961D" w14:textId="6017F672" w:rsidR="001F17EA" w:rsidRPr="00CD0AE0" w:rsidRDefault="002F2766" w:rsidP="00E63A80">
            <w:pPr>
              <w:jc w:val="center"/>
              <w:rPr>
                <w:rFonts w:ascii="Times New Roman" w:hAnsi="Times New Roman" w:cs="Times New Roman"/>
                <w:sz w:val="24"/>
                <w:szCs w:val="24"/>
              </w:rPr>
            </w:pPr>
            <w:r w:rsidRPr="00CD0AE0">
              <w:rPr>
                <w:rFonts w:ascii="Times New Roman" w:hAnsi="Times New Roman" w:cs="Times New Roman"/>
                <w:sz w:val="24"/>
                <w:szCs w:val="24"/>
              </w:rPr>
              <w:t>0</w:t>
            </w:r>
            <w:r w:rsidR="001F17EA" w:rsidRPr="00CD0AE0">
              <w:rPr>
                <w:rFonts w:ascii="Times New Roman" w:hAnsi="Times New Roman" w:cs="Times New Roman"/>
                <w:sz w:val="24"/>
                <w:szCs w:val="24"/>
              </w:rPr>
              <w:t>,</w:t>
            </w:r>
            <w:r w:rsidRPr="00CD0AE0">
              <w:rPr>
                <w:rFonts w:ascii="Times New Roman" w:hAnsi="Times New Roman" w:cs="Times New Roman"/>
                <w:sz w:val="24"/>
                <w:szCs w:val="24"/>
              </w:rPr>
              <w:t>5</w:t>
            </w:r>
            <w:r w:rsidR="001F17EA" w:rsidRPr="00CD0AE0">
              <w:rPr>
                <w:rFonts w:ascii="Times New Roman" w:hAnsi="Times New Roman" w:cs="Times New Roman"/>
                <w:sz w:val="24"/>
                <w:szCs w:val="24"/>
              </w:rPr>
              <w:t>0</w:t>
            </w:r>
          </w:p>
        </w:tc>
      </w:tr>
      <w:tr w:rsidR="001F17EA" w:rsidRPr="00CD0AE0" w14:paraId="09E74611" w14:textId="77777777" w:rsidTr="003D1FCF">
        <w:tc>
          <w:tcPr>
            <w:tcW w:w="3794" w:type="dxa"/>
            <w:vAlign w:val="center"/>
          </w:tcPr>
          <w:p w14:paraId="78FCEEA2" w14:textId="77777777" w:rsidR="001F17EA" w:rsidRPr="00CD0AE0" w:rsidRDefault="001F17EA" w:rsidP="002F2766">
            <w:pPr>
              <w:jc w:val="left"/>
              <w:rPr>
                <w:rFonts w:ascii="Times New Roman" w:hAnsi="Times New Roman" w:cs="Times New Roman"/>
                <w:sz w:val="24"/>
                <w:szCs w:val="24"/>
              </w:rPr>
            </w:pPr>
            <w:r w:rsidRPr="00CD0AE0">
              <w:rPr>
                <w:rFonts w:ascii="Times New Roman" w:hAnsi="Times New Roman" w:cs="Times New Roman"/>
                <w:sz w:val="24"/>
                <w:szCs w:val="24"/>
              </w:rPr>
              <w:t xml:space="preserve">Pružanje ugostiteljskih usluga van </w:t>
            </w:r>
          </w:p>
          <w:p w14:paraId="48CD3DBC" w14:textId="58C39228" w:rsidR="001F17EA" w:rsidRPr="00CD0AE0" w:rsidRDefault="001F17EA" w:rsidP="002F2766">
            <w:pPr>
              <w:jc w:val="left"/>
              <w:rPr>
                <w:rFonts w:ascii="Times New Roman" w:hAnsi="Times New Roman" w:cs="Times New Roman"/>
                <w:sz w:val="24"/>
                <w:szCs w:val="24"/>
              </w:rPr>
            </w:pPr>
            <w:r w:rsidRPr="00CD0AE0">
              <w:rPr>
                <w:rFonts w:ascii="Times New Roman" w:hAnsi="Times New Roman" w:cs="Times New Roman"/>
                <w:sz w:val="24"/>
                <w:szCs w:val="24"/>
              </w:rPr>
              <w:t xml:space="preserve">ugostiteljskih objekata, na javnoj površini, van sezone </w:t>
            </w:r>
          </w:p>
          <w:p w14:paraId="41E5C511" w14:textId="7D362EEF" w:rsidR="001F17EA" w:rsidRPr="00CD0AE0" w:rsidRDefault="001F17EA" w:rsidP="002F2766">
            <w:pPr>
              <w:jc w:val="left"/>
              <w:rPr>
                <w:rFonts w:ascii="Times New Roman" w:hAnsi="Times New Roman" w:cs="Times New Roman"/>
                <w:sz w:val="24"/>
                <w:szCs w:val="24"/>
              </w:rPr>
            </w:pPr>
            <w:r w:rsidRPr="00CD0AE0">
              <w:rPr>
                <w:rFonts w:ascii="Times New Roman" w:hAnsi="Times New Roman" w:cs="Times New Roman"/>
                <w:sz w:val="24"/>
                <w:szCs w:val="24"/>
              </w:rPr>
              <w:t>(paušalno/KM/mjesečno)</w:t>
            </w:r>
          </w:p>
        </w:tc>
        <w:tc>
          <w:tcPr>
            <w:tcW w:w="1134" w:type="dxa"/>
            <w:vAlign w:val="center"/>
          </w:tcPr>
          <w:p w14:paraId="26C605C7" w14:textId="4F5A9205" w:rsidR="001F17EA" w:rsidRPr="00CD0AE0" w:rsidRDefault="002F2766" w:rsidP="00E63A80">
            <w:pPr>
              <w:jc w:val="center"/>
              <w:rPr>
                <w:rFonts w:ascii="Times New Roman" w:hAnsi="Times New Roman" w:cs="Times New Roman"/>
                <w:sz w:val="24"/>
                <w:szCs w:val="24"/>
              </w:rPr>
            </w:pPr>
            <w:r w:rsidRPr="00CD0AE0">
              <w:rPr>
                <w:rFonts w:ascii="Times New Roman" w:hAnsi="Times New Roman" w:cs="Times New Roman"/>
                <w:sz w:val="24"/>
                <w:szCs w:val="24"/>
              </w:rPr>
              <w:t>7</w:t>
            </w:r>
            <w:r w:rsidR="001F17EA" w:rsidRPr="00CD0AE0">
              <w:rPr>
                <w:rFonts w:ascii="Times New Roman" w:hAnsi="Times New Roman" w:cs="Times New Roman"/>
                <w:sz w:val="24"/>
                <w:szCs w:val="24"/>
              </w:rPr>
              <w:t>0,00</w:t>
            </w:r>
          </w:p>
        </w:tc>
        <w:tc>
          <w:tcPr>
            <w:tcW w:w="1134" w:type="dxa"/>
            <w:vAlign w:val="center"/>
          </w:tcPr>
          <w:p w14:paraId="15D86CA7" w14:textId="2F743D6A" w:rsidR="001F17EA" w:rsidRPr="00CD0AE0" w:rsidRDefault="002F2766" w:rsidP="00E63A80">
            <w:pPr>
              <w:jc w:val="center"/>
              <w:rPr>
                <w:rFonts w:ascii="Times New Roman" w:hAnsi="Times New Roman" w:cs="Times New Roman"/>
                <w:sz w:val="24"/>
                <w:szCs w:val="24"/>
              </w:rPr>
            </w:pPr>
            <w:r w:rsidRPr="00CD0AE0">
              <w:rPr>
                <w:rFonts w:ascii="Times New Roman" w:hAnsi="Times New Roman" w:cs="Times New Roman"/>
                <w:sz w:val="24"/>
                <w:szCs w:val="24"/>
              </w:rPr>
              <w:t>6</w:t>
            </w:r>
            <w:r w:rsidR="001F17EA" w:rsidRPr="00CD0AE0">
              <w:rPr>
                <w:rFonts w:ascii="Times New Roman" w:hAnsi="Times New Roman" w:cs="Times New Roman"/>
                <w:sz w:val="24"/>
                <w:szCs w:val="24"/>
              </w:rPr>
              <w:t>0,00</w:t>
            </w:r>
          </w:p>
        </w:tc>
        <w:tc>
          <w:tcPr>
            <w:tcW w:w="992" w:type="dxa"/>
            <w:vAlign w:val="center"/>
          </w:tcPr>
          <w:p w14:paraId="2ACCEF7A" w14:textId="308426C2" w:rsidR="001F17EA" w:rsidRPr="00CD0AE0" w:rsidRDefault="002F2766" w:rsidP="00E63A80">
            <w:pPr>
              <w:jc w:val="center"/>
              <w:rPr>
                <w:rFonts w:ascii="Times New Roman" w:hAnsi="Times New Roman" w:cs="Times New Roman"/>
                <w:sz w:val="24"/>
                <w:szCs w:val="24"/>
              </w:rPr>
            </w:pPr>
            <w:r w:rsidRPr="00CD0AE0">
              <w:rPr>
                <w:rFonts w:ascii="Times New Roman" w:hAnsi="Times New Roman" w:cs="Times New Roman"/>
                <w:sz w:val="24"/>
                <w:szCs w:val="24"/>
              </w:rPr>
              <w:t>5</w:t>
            </w:r>
            <w:r w:rsidR="001F17EA" w:rsidRPr="00CD0AE0">
              <w:rPr>
                <w:rFonts w:ascii="Times New Roman" w:hAnsi="Times New Roman" w:cs="Times New Roman"/>
                <w:sz w:val="24"/>
                <w:szCs w:val="24"/>
              </w:rPr>
              <w:t>0,00</w:t>
            </w:r>
          </w:p>
        </w:tc>
        <w:tc>
          <w:tcPr>
            <w:tcW w:w="992" w:type="dxa"/>
            <w:vAlign w:val="center"/>
          </w:tcPr>
          <w:p w14:paraId="130BE6A0" w14:textId="365F16F7" w:rsidR="001F17EA" w:rsidRPr="00CD0AE0" w:rsidRDefault="002F2766" w:rsidP="00E63A80">
            <w:pPr>
              <w:jc w:val="center"/>
              <w:rPr>
                <w:rFonts w:ascii="Times New Roman" w:hAnsi="Times New Roman" w:cs="Times New Roman"/>
                <w:sz w:val="24"/>
                <w:szCs w:val="24"/>
              </w:rPr>
            </w:pPr>
            <w:r w:rsidRPr="00CD0AE0">
              <w:rPr>
                <w:rFonts w:ascii="Times New Roman" w:hAnsi="Times New Roman" w:cs="Times New Roman"/>
                <w:sz w:val="24"/>
                <w:szCs w:val="24"/>
              </w:rPr>
              <w:t>4</w:t>
            </w:r>
            <w:r w:rsidR="001F17EA" w:rsidRPr="00CD0AE0">
              <w:rPr>
                <w:rFonts w:ascii="Times New Roman" w:hAnsi="Times New Roman" w:cs="Times New Roman"/>
                <w:sz w:val="24"/>
                <w:szCs w:val="24"/>
              </w:rPr>
              <w:t>0,00</w:t>
            </w:r>
          </w:p>
        </w:tc>
        <w:tc>
          <w:tcPr>
            <w:tcW w:w="993" w:type="dxa"/>
            <w:vAlign w:val="center"/>
          </w:tcPr>
          <w:p w14:paraId="4A9B50A8" w14:textId="4D3A9272" w:rsidR="001F17EA" w:rsidRPr="00CD0AE0" w:rsidRDefault="002F2766" w:rsidP="00E63A80">
            <w:pPr>
              <w:jc w:val="center"/>
              <w:rPr>
                <w:rFonts w:ascii="Times New Roman" w:hAnsi="Times New Roman" w:cs="Times New Roman"/>
                <w:sz w:val="24"/>
                <w:szCs w:val="24"/>
              </w:rPr>
            </w:pPr>
            <w:r w:rsidRPr="00CD0AE0">
              <w:rPr>
                <w:rFonts w:ascii="Times New Roman" w:hAnsi="Times New Roman" w:cs="Times New Roman"/>
                <w:sz w:val="24"/>
                <w:szCs w:val="24"/>
              </w:rPr>
              <w:t>3</w:t>
            </w:r>
            <w:r w:rsidR="001F17EA" w:rsidRPr="00CD0AE0">
              <w:rPr>
                <w:rFonts w:ascii="Times New Roman" w:hAnsi="Times New Roman" w:cs="Times New Roman"/>
                <w:sz w:val="24"/>
                <w:szCs w:val="24"/>
              </w:rPr>
              <w:t>0,00</w:t>
            </w:r>
          </w:p>
        </w:tc>
        <w:tc>
          <w:tcPr>
            <w:tcW w:w="992" w:type="dxa"/>
            <w:vAlign w:val="center"/>
          </w:tcPr>
          <w:p w14:paraId="43721047" w14:textId="7C59DA3B" w:rsidR="001F17EA" w:rsidRPr="00CD0AE0" w:rsidRDefault="002F2766" w:rsidP="00E63A80">
            <w:pPr>
              <w:jc w:val="center"/>
              <w:rPr>
                <w:rFonts w:ascii="Times New Roman" w:hAnsi="Times New Roman" w:cs="Times New Roman"/>
                <w:sz w:val="24"/>
                <w:szCs w:val="24"/>
              </w:rPr>
            </w:pPr>
            <w:r w:rsidRPr="00CD0AE0">
              <w:rPr>
                <w:rFonts w:ascii="Times New Roman" w:hAnsi="Times New Roman" w:cs="Times New Roman"/>
                <w:sz w:val="24"/>
                <w:szCs w:val="24"/>
              </w:rPr>
              <w:t>20</w:t>
            </w:r>
            <w:r w:rsidR="001F17EA" w:rsidRPr="00CD0AE0">
              <w:rPr>
                <w:rFonts w:ascii="Times New Roman" w:hAnsi="Times New Roman" w:cs="Times New Roman"/>
                <w:sz w:val="24"/>
                <w:szCs w:val="24"/>
              </w:rPr>
              <w:t>,00</w:t>
            </w:r>
          </w:p>
        </w:tc>
      </w:tr>
      <w:tr w:rsidR="001F17EA" w:rsidRPr="00CD0AE0" w14:paraId="521B49A5" w14:textId="77777777" w:rsidTr="003D1FCF">
        <w:tc>
          <w:tcPr>
            <w:tcW w:w="3794" w:type="dxa"/>
            <w:vAlign w:val="center"/>
          </w:tcPr>
          <w:p w14:paraId="0877BE97" w14:textId="77777777" w:rsidR="001F17EA" w:rsidRPr="00CD0AE0" w:rsidRDefault="001F17EA" w:rsidP="002F2766">
            <w:pPr>
              <w:jc w:val="left"/>
              <w:rPr>
                <w:rFonts w:ascii="Times New Roman" w:hAnsi="Times New Roman" w:cs="Times New Roman"/>
                <w:sz w:val="24"/>
                <w:szCs w:val="24"/>
              </w:rPr>
            </w:pPr>
            <w:r w:rsidRPr="00CD0AE0">
              <w:rPr>
                <w:rFonts w:ascii="Times New Roman" w:hAnsi="Times New Roman" w:cs="Times New Roman"/>
                <w:sz w:val="24"/>
                <w:szCs w:val="24"/>
              </w:rPr>
              <w:t xml:space="preserve">Pružanje ugostiteljskih usluga van </w:t>
            </w:r>
          </w:p>
          <w:p w14:paraId="03C2AB4A" w14:textId="4004C08E" w:rsidR="001F17EA" w:rsidRPr="00CD0AE0" w:rsidRDefault="001F17EA" w:rsidP="002F2766">
            <w:pPr>
              <w:jc w:val="left"/>
              <w:rPr>
                <w:rFonts w:ascii="Times New Roman" w:hAnsi="Times New Roman" w:cs="Times New Roman"/>
                <w:sz w:val="24"/>
                <w:szCs w:val="24"/>
              </w:rPr>
            </w:pPr>
            <w:r w:rsidRPr="00CD0AE0">
              <w:rPr>
                <w:rFonts w:ascii="Times New Roman" w:hAnsi="Times New Roman" w:cs="Times New Roman"/>
                <w:sz w:val="24"/>
                <w:szCs w:val="24"/>
              </w:rPr>
              <w:t xml:space="preserve">ugostiteljskih objekata, na vlastitoj površini, van sezone </w:t>
            </w:r>
          </w:p>
          <w:p w14:paraId="5E31E5C3" w14:textId="115BD404" w:rsidR="001F17EA" w:rsidRPr="00CD0AE0" w:rsidRDefault="001F17EA" w:rsidP="002F2766">
            <w:pPr>
              <w:jc w:val="left"/>
              <w:rPr>
                <w:rFonts w:ascii="Times New Roman" w:hAnsi="Times New Roman" w:cs="Times New Roman"/>
                <w:sz w:val="24"/>
                <w:szCs w:val="24"/>
              </w:rPr>
            </w:pPr>
            <w:r w:rsidRPr="00CD0AE0">
              <w:rPr>
                <w:rFonts w:ascii="Times New Roman" w:hAnsi="Times New Roman" w:cs="Times New Roman"/>
                <w:sz w:val="24"/>
                <w:szCs w:val="24"/>
              </w:rPr>
              <w:t>(paušalno/KM/mjesečno</w:t>
            </w:r>
            <w:r w:rsidR="003D1FCF">
              <w:rPr>
                <w:rFonts w:ascii="Times New Roman" w:hAnsi="Times New Roman" w:cs="Times New Roman"/>
                <w:sz w:val="24"/>
                <w:szCs w:val="24"/>
              </w:rPr>
              <w:t>)</w:t>
            </w:r>
          </w:p>
        </w:tc>
        <w:tc>
          <w:tcPr>
            <w:tcW w:w="1134" w:type="dxa"/>
            <w:vAlign w:val="center"/>
          </w:tcPr>
          <w:p w14:paraId="3B48464D" w14:textId="63FA0543" w:rsidR="001F17EA" w:rsidRPr="00CD0AE0" w:rsidRDefault="002F2766" w:rsidP="00E63A80">
            <w:pPr>
              <w:jc w:val="center"/>
              <w:rPr>
                <w:rFonts w:ascii="Times New Roman" w:hAnsi="Times New Roman" w:cs="Times New Roman"/>
                <w:sz w:val="24"/>
                <w:szCs w:val="24"/>
              </w:rPr>
            </w:pPr>
            <w:r w:rsidRPr="00CD0AE0">
              <w:rPr>
                <w:rFonts w:ascii="Times New Roman" w:hAnsi="Times New Roman" w:cs="Times New Roman"/>
                <w:sz w:val="24"/>
                <w:szCs w:val="24"/>
              </w:rPr>
              <w:t>4</w:t>
            </w:r>
            <w:r w:rsidR="001F17EA" w:rsidRPr="00CD0AE0">
              <w:rPr>
                <w:rFonts w:ascii="Times New Roman" w:hAnsi="Times New Roman" w:cs="Times New Roman"/>
                <w:sz w:val="24"/>
                <w:szCs w:val="24"/>
              </w:rPr>
              <w:t>0,00</w:t>
            </w:r>
          </w:p>
        </w:tc>
        <w:tc>
          <w:tcPr>
            <w:tcW w:w="1134" w:type="dxa"/>
            <w:vAlign w:val="center"/>
          </w:tcPr>
          <w:p w14:paraId="5EBDD75B" w14:textId="1093A76D" w:rsidR="001F17EA" w:rsidRPr="00CD0AE0" w:rsidRDefault="002F2766" w:rsidP="00E63A80">
            <w:pPr>
              <w:jc w:val="center"/>
              <w:rPr>
                <w:rFonts w:ascii="Times New Roman" w:hAnsi="Times New Roman" w:cs="Times New Roman"/>
                <w:sz w:val="24"/>
                <w:szCs w:val="24"/>
              </w:rPr>
            </w:pPr>
            <w:r w:rsidRPr="00CD0AE0">
              <w:rPr>
                <w:rFonts w:ascii="Times New Roman" w:hAnsi="Times New Roman" w:cs="Times New Roman"/>
                <w:sz w:val="24"/>
                <w:szCs w:val="24"/>
              </w:rPr>
              <w:t>3</w:t>
            </w:r>
            <w:r w:rsidR="001F17EA" w:rsidRPr="00CD0AE0">
              <w:rPr>
                <w:rFonts w:ascii="Times New Roman" w:hAnsi="Times New Roman" w:cs="Times New Roman"/>
                <w:sz w:val="24"/>
                <w:szCs w:val="24"/>
              </w:rPr>
              <w:t>0,00</w:t>
            </w:r>
          </w:p>
        </w:tc>
        <w:tc>
          <w:tcPr>
            <w:tcW w:w="992" w:type="dxa"/>
            <w:vAlign w:val="center"/>
          </w:tcPr>
          <w:p w14:paraId="33FBA0AA" w14:textId="6683F116" w:rsidR="001F17EA" w:rsidRPr="00CD0AE0" w:rsidRDefault="002F2766" w:rsidP="00E63A80">
            <w:pPr>
              <w:jc w:val="center"/>
              <w:rPr>
                <w:rFonts w:ascii="Times New Roman" w:hAnsi="Times New Roman" w:cs="Times New Roman"/>
                <w:sz w:val="24"/>
                <w:szCs w:val="24"/>
              </w:rPr>
            </w:pPr>
            <w:r w:rsidRPr="00CD0AE0">
              <w:rPr>
                <w:rFonts w:ascii="Times New Roman" w:hAnsi="Times New Roman" w:cs="Times New Roman"/>
                <w:sz w:val="24"/>
                <w:szCs w:val="24"/>
              </w:rPr>
              <w:t>25</w:t>
            </w:r>
            <w:r w:rsidR="001F17EA" w:rsidRPr="00CD0AE0">
              <w:rPr>
                <w:rFonts w:ascii="Times New Roman" w:hAnsi="Times New Roman" w:cs="Times New Roman"/>
                <w:sz w:val="24"/>
                <w:szCs w:val="24"/>
              </w:rPr>
              <w:t>,00</w:t>
            </w:r>
          </w:p>
        </w:tc>
        <w:tc>
          <w:tcPr>
            <w:tcW w:w="992" w:type="dxa"/>
            <w:vAlign w:val="center"/>
          </w:tcPr>
          <w:p w14:paraId="574F7518" w14:textId="3B7F4ACE" w:rsidR="001F17EA" w:rsidRPr="00CD0AE0" w:rsidRDefault="002F2766" w:rsidP="00E63A80">
            <w:pPr>
              <w:jc w:val="center"/>
              <w:rPr>
                <w:rFonts w:ascii="Times New Roman" w:hAnsi="Times New Roman" w:cs="Times New Roman"/>
                <w:sz w:val="24"/>
                <w:szCs w:val="24"/>
              </w:rPr>
            </w:pPr>
            <w:r w:rsidRPr="00CD0AE0">
              <w:rPr>
                <w:rFonts w:ascii="Times New Roman" w:hAnsi="Times New Roman" w:cs="Times New Roman"/>
                <w:sz w:val="24"/>
                <w:szCs w:val="24"/>
              </w:rPr>
              <w:t>2</w:t>
            </w:r>
            <w:r w:rsidR="001F17EA" w:rsidRPr="00CD0AE0">
              <w:rPr>
                <w:rFonts w:ascii="Times New Roman" w:hAnsi="Times New Roman" w:cs="Times New Roman"/>
                <w:sz w:val="24"/>
                <w:szCs w:val="24"/>
              </w:rPr>
              <w:t>0,00</w:t>
            </w:r>
          </w:p>
        </w:tc>
        <w:tc>
          <w:tcPr>
            <w:tcW w:w="993" w:type="dxa"/>
            <w:vAlign w:val="center"/>
          </w:tcPr>
          <w:p w14:paraId="1E4C03AB" w14:textId="54CBEE8E" w:rsidR="001F17EA" w:rsidRPr="00CD0AE0" w:rsidRDefault="002F2766" w:rsidP="00E63A80">
            <w:pPr>
              <w:jc w:val="center"/>
              <w:rPr>
                <w:rFonts w:ascii="Times New Roman" w:hAnsi="Times New Roman" w:cs="Times New Roman"/>
                <w:sz w:val="24"/>
                <w:szCs w:val="24"/>
              </w:rPr>
            </w:pPr>
            <w:r w:rsidRPr="00CD0AE0">
              <w:rPr>
                <w:rFonts w:ascii="Times New Roman" w:hAnsi="Times New Roman" w:cs="Times New Roman"/>
                <w:sz w:val="24"/>
                <w:szCs w:val="24"/>
              </w:rPr>
              <w:t>15</w:t>
            </w:r>
            <w:r w:rsidR="001F17EA" w:rsidRPr="00CD0AE0">
              <w:rPr>
                <w:rFonts w:ascii="Times New Roman" w:hAnsi="Times New Roman" w:cs="Times New Roman"/>
                <w:sz w:val="24"/>
                <w:szCs w:val="24"/>
              </w:rPr>
              <w:t>,00</w:t>
            </w:r>
          </w:p>
        </w:tc>
        <w:tc>
          <w:tcPr>
            <w:tcW w:w="992" w:type="dxa"/>
            <w:vAlign w:val="center"/>
          </w:tcPr>
          <w:p w14:paraId="65358AD0" w14:textId="0EC7294B" w:rsidR="001F17EA" w:rsidRPr="00CD0AE0" w:rsidRDefault="002F2766" w:rsidP="00E63A80">
            <w:pPr>
              <w:jc w:val="center"/>
              <w:rPr>
                <w:rFonts w:ascii="Times New Roman" w:hAnsi="Times New Roman" w:cs="Times New Roman"/>
                <w:sz w:val="24"/>
                <w:szCs w:val="24"/>
              </w:rPr>
            </w:pPr>
            <w:r w:rsidRPr="00CD0AE0">
              <w:rPr>
                <w:rFonts w:ascii="Times New Roman" w:hAnsi="Times New Roman" w:cs="Times New Roman"/>
                <w:sz w:val="24"/>
                <w:szCs w:val="24"/>
              </w:rPr>
              <w:t>1</w:t>
            </w:r>
            <w:r w:rsidR="001F17EA" w:rsidRPr="00CD0AE0">
              <w:rPr>
                <w:rFonts w:ascii="Times New Roman" w:hAnsi="Times New Roman" w:cs="Times New Roman"/>
                <w:sz w:val="24"/>
                <w:szCs w:val="24"/>
              </w:rPr>
              <w:t>0,00</w:t>
            </w:r>
          </w:p>
        </w:tc>
      </w:tr>
      <w:tr w:rsidR="001F17EA" w:rsidRPr="00CD0AE0" w14:paraId="671E76BC" w14:textId="77777777" w:rsidTr="003D1FCF">
        <w:tc>
          <w:tcPr>
            <w:tcW w:w="3794" w:type="dxa"/>
            <w:vAlign w:val="center"/>
          </w:tcPr>
          <w:p w14:paraId="589DA56D" w14:textId="0F90B670" w:rsidR="001F17EA" w:rsidRPr="00CD0AE0" w:rsidRDefault="001F17EA" w:rsidP="003D1FCF">
            <w:pPr>
              <w:jc w:val="left"/>
              <w:rPr>
                <w:rFonts w:ascii="Times New Roman" w:hAnsi="Times New Roman" w:cs="Times New Roman"/>
                <w:sz w:val="24"/>
                <w:szCs w:val="24"/>
              </w:rPr>
            </w:pPr>
            <w:r w:rsidRPr="00CD0AE0">
              <w:rPr>
                <w:rFonts w:ascii="Times New Roman" w:hAnsi="Times New Roman" w:cs="Times New Roman"/>
                <w:sz w:val="24"/>
                <w:szCs w:val="24"/>
              </w:rPr>
              <w:t>Držanje vitrine radi izlaganja i prodaje roba izvan poslovnih prostora</w:t>
            </w:r>
            <w:r w:rsidR="003D1FCF">
              <w:rPr>
                <w:rFonts w:ascii="Times New Roman" w:hAnsi="Times New Roman" w:cs="Times New Roman"/>
                <w:sz w:val="24"/>
                <w:szCs w:val="24"/>
              </w:rPr>
              <w:t xml:space="preserve"> </w:t>
            </w:r>
            <w:r w:rsidRPr="00CD0AE0">
              <w:rPr>
                <w:rFonts w:ascii="Times New Roman" w:hAnsi="Times New Roman" w:cs="Times New Roman"/>
                <w:sz w:val="24"/>
                <w:szCs w:val="24"/>
              </w:rPr>
              <w:t>(KM/mjesečno)</w:t>
            </w:r>
          </w:p>
        </w:tc>
        <w:tc>
          <w:tcPr>
            <w:tcW w:w="1134" w:type="dxa"/>
            <w:vAlign w:val="center"/>
          </w:tcPr>
          <w:p w14:paraId="32E02229" w14:textId="69D39721" w:rsidR="001F17EA" w:rsidRPr="00CD0AE0" w:rsidRDefault="00CD0AE0" w:rsidP="00E63A80">
            <w:pPr>
              <w:jc w:val="center"/>
              <w:rPr>
                <w:rFonts w:ascii="Times New Roman" w:hAnsi="Times New Roman" w:cs="Times New Roman"/>
                <w:sz w:val="24"/>
                <w:szCs w:val="24"/>
              </w:rPr>
            </w:pPr>
            <w:r w:rsidRPr="00CD0AE0">
              <w:rPr>
                <w:rFonts w:ascii="Times New Roman" w:hAnsi="Times New Roman" w:cs="Times New Roman"/>
                <w:sz w:val="24"/>
                <w:szCs w:val="24"/>
              </w:rPr>
              <w:t>3</w:t>
            </w:r>
            <w:r w:rsidR="001F17EA" w:rsidRPr="00CD0AE0">
              <w:rPr>
                <w:rFonts w:ascii="Times New Roman" w:hAnsi="Times New Roman" w:cs="Times New Roman"/>
                <w:sz w:val="24"/>
                <w:szCs w:val="24"/>
              </w:rPr>
              <w:t>0,00</w:t>
            </w:r>
          </w:p>
        </w:tc>
        <w:tc>
          <w:tcPr>
            <w:tcW w:w="1134" w:type="dxa"/>
            <w:vAlign w:val="center"/>
          </w:tcPr>
          <w:p w14:paraId="5B8B5762" w14:textId="57A967D7" w:rsidR="001F17EA" w:rsidRPr="00CD0AE0" w:rsidRDefault="00CD0AE0" w:rsidP="00E63A80">
            <w:pPr>
              <w:jc w:val="center"/>
              <w:rPr>
                <w:rFonts w:ascii="Times New Roman" w:hAnsi="Times New Roman" w:cs="Times New Roman"/>
                <w:sz w:val="24"/>
                <w:szCs w:val="24"/>
              </w:rPr>
            </w:pPr>
            <w:r w:rsidRPr="00CD0AE0">
              <w:rPr>
                <w:rFonts w:ascii="Times New Roman" w:hAnsi="Times New Roman" w:cs="Times New Roman"/>
                <w:sz w:val="24"/>
                <w:szCs w:val="24"/>
              </w:rPr>
              <w:t>25</w:t>
            </w:r>
            <w:r w:rsidR="001F17EA" w:rsidRPr="00CD0AE0">
              <w:rPr>
                <w:rFonts w:ascii="Times New Roman" w:hAnsi="Times New Roman" w:cs="Times New Roman"/>
                <w:sz w:val="24"/>
                <w:szCs w:val="24"/>
              </w:rPr>
              <w:t>,00</w:t>
            </w:r>
          </w:p>
        </w:tc>
        <w:tc>
          <w:tcPr>
            <w:tcW w:w="992" w:type="dxa"/>
            <w:vAlign w:val="center"/>
          </w:tcPr>
          <w:p w14:paraId="0BA4384D" w14:textId="6D0B7494" w:rsidR="001F17EA" w:rsidRPr="00CD0AE0" w:rsidRDefault="00CD0AE0" w:rsidP="00E63A80">
            <w:pPr>
              <w:jc w:val="center"/>
              <w:rPr>
                <w:rFonts w:ascii="Times New Roman" w:hAnsi="Times New Roman" w:cs="Times New Roman"/>
                <w:sz w:val="24"/>
                <w:szCs w:val="24"/>
              </w:rPr>
            </w:pPr>
            <w:r w:rsidRPr="00CD0AE0">
              <w:rPr>
                <w:rFonts w:ascii="Times New Roman" w:hAnsi="Times New Roman" w:cs="Times New Roman"/>
                <w:sz w:val="24"/>
                <w:szCs w:val="24"/>
              </w:rPr>
              <w:t>2</w:t>
            </w:r>
            <w:r w:rsidR="001F17EA" w:rsidRPr="00CD0AE0">
              <w:rPr>
                <w:rFonts w:ascii="Times New Roman" w:hAnsi="Times New Roman" w:cs="Times New Roman"/>
                <w:sz w:val="24"/>
                <w:szCs w:val="24"/>
              </w:rPr>
              <w:t>0,00</w:t>
            </w:r>
          </w:p>
        </w:tc>
        <w:tc>
          <w:tcPr>
            <w:tcW w:w="992" w:type="dxa"/>
            <w:vAlign w:val="center"/>
          </w:tcPr>
          <w:p w14:paraId="36109274" w14:textId="5346963F" w:rsidR="001F17EA" w:rsidRPr="00CD0AE0" w:rsidRDefault="00CD0AE0" w:rsidP="00E63A80">
            <w:pPr>
              <w:jc w:val="center"/>
              <w:rPr>
                <w:rFonts w:ascii="Times New Roman" w:hAnsi="Times New Roman" w:cs="Times New Roman"/>
                <w:sz w:val="24"/>
                <w:szCs w:val="24"/>
              </w:rPr>
            </w:pPr>
            <w:r w:rsidRPr="00CD0AE0">
              <w:rPr>
                <w:rFonts w:ascii="Times New Roman" w:hAnsi="Times New Roman" w:cs="Times New Roman"/>
                <w:sz w:val="24"/>
                <w:szCs w:val="24"/>
              </w:rPr>
              <w:t>15</w:t>
            </w:r>
            <w:r w:rsidR="001F17EA" w:rsidRPr="00CD0AE0">
              <w:rPr>
                <w:rFonts w:ascii="Times New Roman" w:hAnsi="Times New Roman" w:cs="Times New Roman"/>
                <w:sz w:val="24"/>
                <w:szCs w:val="24"/>
              </w:rPr>
              <w:t>,00</w:t>
            </w:r>
          </w:p>
        </w:tc>
        <w:tc>
          <w:tcPr>
            <w:tcW w:w="993" w:type="dxa"/>
            <w:vAlign w:val="center"/>
          </w:tcPr>
          <w:p w14:paraId="34CF33A0" w14:textId="2ADA5412" w:rsidR="001F17EA" w:rsidRPr="00CD0AE0" w:rsidRDefault="00CD0AE0" w:rsidP="00E63A80">
            <w:pPr>
              <w:jc w:val="center"/>
              <w:rPr>
                <w:rFonts w:ascii="Times New Roman" w:hAnsi="Times New Roman" w:cs="Times New Roman"/>
                <w:sz w:val="24"/>
                <w:szCs w:val="24"/>
              </w:rPr>
            </w:pPr>
            <w:r w:rsidRPr="00CD0AE0">
              <w:rPr>
                <w:rFonts w:ascii="Times New Roman" w:hAnsi="Times New Roman" w:cs="Times New Roman"/>
                <w:sz w:val="24"/>
                <w:szCs w:val="24"/>
              </w:rPr>
              <w:t>1</w:t>
            </w:r>
            <w:r w:rsidR="001F17EA" w:rsidRPr="00CD0AE0">
              <w:rPr>
                <w:rFonts w:ascii="Times New Roman" w:hAnsi="Times New Roman" w:cs="Times New Roman"/>
                <w:sz w:val="24"/>
                <w:szCs w:val="24"/>
              </w:rPr>
              <w:t>0,00</w:t>
            </w:r>
          </w:p>
        </w:tc>
        <w:tc>
          <w:tcPr>
            <w:tcW w:w="992" w:type="dxa"/>
            <w:vAlign w:val="center"/>
          </w:tcPr>
          <w:p w14:paraId="0BFC3F8B" w14:textId="50ABC896" w:rsidR="001F17EA" w:rsidRPr="00CD0AE0" w:rsidRDefault="00CD0AE0" w:rsidP="00E63A80">
            <w:pPr>
              <w:jc w:val="center"/>
              <w:rPr>
                <w:rFonts w:ascii="Times New Roman" w:hAnsi="Times New Roman" w:cs="Times New Roman"/>
                <w:sz w:val="24"/>
                <w:szCs w:val="24"/>
              </w:rPr>
            </w:pPr>
            <w:r w:rsidRPr="00CD0AE0">
              <w:rPr>
                <w:rFonts w:ascii="Times New Roman" w:hAnsi="Times New Roman" w:cs="Times New Roman"/>
                <w:sz w:val="24"/>
                <w:szCs w:val="24"/>
              </w:rPr>
              <w:t>5</w:t>
            </w:r>
            <w:r w:rsidR="001F17EA" w:rsidRPr="00CD0AE0">
              <w:rPr>
                <w:rFonts w:ascii="Times New Roman" w:hAnsi="Times New Roman" w:cs="Times New Roman"/>
                <w:sz w:val="24"/>
                <w:szCs w:val="24"/>
              </w:rPr>
              <w:t>,00</w:t>
            </w:r>
          </w:p>
        </w:tc>
      </w:tr>
      <w:tr w:rsidR="001F17EA" w:rsidRPr="00CD0AE0" w14:paraId="5BC9D73B" w14:textId="77777777" w:rsidTr="003D1FCF">
        <w:tc>
          <w:tcPr>
            <w:tcW w:w="3794" w:type="dxa"/>
            <w:vAlign w:val="center"/>
          </w:tcPr>
          <w:p w14:paraId="16BDEFD4" w14:textId="77777777" w:rsidR="001F17EA" w:rsidRPr="00CD0AE0" w:rsidRDefault="001F17EA" w:rsidP="002F2766">
            <w:pPr>
              <w:jc w:val="left"/>
              <w:rPr>
                <w:rFonts w:ascii="Times New Roman" w:hAnsi="Times New Roman" w:cs="Times New Roman"/>
                <w:sz w:val="24"/>
                <w:szCs w:val="24"/>
              </w:rPr>
            </w:pPr>
            <w:r w:rsidRPr="00CD0AE0">
              <w:rPr>
                <w:rFonts w:ascii="Times New Roman" w:hAnsi="Times New Roman" w:cs="Times New Roman"/>
                <w:sz w:val="24"/>
                <w:szCs w:val="24"/>
              </w:rPr>
              <w:t>Postavljanje i korištenje bankomata</w:t>
            </w:r>
          </w:p>
          <w:p w14:paraId="0FA65037" w14:textId="77777777" w:rsidR="001F17EA" w:rsidRPr="00CD0AE0" w:rsidRDefault="001F17EA" w:rsidP="002F2766">
            <w:pPr>
              <w:jc w:val="left"/>
              <w:rPr>
                <w:rFonts w:ascii="Times New Roman" w:hAnsi="Times New Roman" w:cs="Times New Roman"/>
                <w:sz w:val="24"/>
                <w:szCs w:val="24"/>
              </w:rPr>
            </w:pPr>
            <w:r w:rsidRPr="00CD0AE0">
              <w:rPr>
                <w:rFonts w:ascii="Times New Roman" w:hAnsi="Times New Roman" w:cs="Times New Roman"/>
                <w:sz w:val="24"/>
                <w:szCs w:val="24"/>
              </w:rPr>
              <w:t>(KM/godišnje po bankomatu)</w:t>
            </w:r>
          </w:p>
        </w:tc>
        <w:tc>
          <w:tcPr>
            <w:tcW w:w="1134" w:type="dxa"/>
            <w:vAlign w:val="center"/>
          </w:tcPr>
          <w:p w14:paraId="7A600A4B" w14:textId="77777777" w:rsidR="001F17EA" w:rsidRPr="00CD0AE0" w:rsidRDefault="001F17EA" w:rsidP="00E63A80">
            <w:pPr>
              <w:jc w:val="center"/>
              <w:rPr>
                <w:rFonts w:ascii="Times New Roman" w:hAnsi="Times New Roman" w:cs="Times New Roman"/>
                <w:sz w:val="24"/>
                <w:szCs w:val="24"/>
              </w:rPr>
            </w:pPr>
            <w:r w:rsidRPr="00CD0AE0">
              <w:rPr>
                <w:rFonts w:ascii="Times New Roman" w:hAnsi="Times New Roman" w:cs="Times New Roman"/>
                <w:sz w:val="24"/>
                <w:szCs w:val="24"/>
              </w:rPr>
              <w:t>1500,00</w:t>
            </w:r>
          </w:p>
        </w:tc>
        <w:tc>
          <w:tcPr>
            <w:tcW w:w="1134" w:type="dxa"/>
            <w:vAlign w:val="center"/>
          </w:tcPr>
          <w:p w14:paraId="5177E7EA" w14:textId="77777777" w:rsidR="001F17EA" w:rsidRPr="00CD0AE0" w:rsidRDefault="001F17EA" w:rsidP="00E63A80">
            <w:pPr>
              <w:jc w:val="center"/>
              <w:rPr>
                <w:rFonts w:ascii="Times New Roman" w:hAnsi="Times New Roman" w:cs="Times New Roman"/>
                <w:sz w:val="24"/>
                <w:szCs w:val="24"/>
              </w:rPr>
            </w:pPr>
            <w:r w:rsidRPr="00CD0AE0">
              <w:rPr>
                <w:rFonts w:ascii="Times New Roman" w:hAnsi="Times New Roman" w:cs="Times New Roman"/>
                <w:sz w:val="24"/>
                <w:szCs w:val="24"/>
              </w:rPr>
              <w:t>1000,00</w:t>
            </w:r>
          </w:p>
        </w:tc>
        <w:tc>
          <w:tcPr>
            <w:tcW w:w="992" w:type="dxa"/>
            <w:vAlign w:val="center"/>
          </w:tcPr>
          <w:p w14:paraId="0008E1D7" w14:textId="77777777" w:rsidR="001F17EA" w:rsidRPr="00CD0AE0" w:rsidRDefault="001F17EA" w:rsidP="00E63A80">
            <w:pPr>
              <w:jc w:val="center"/>
              <w:rPr>
                <w:rFonts w:ascii="Times New Roman" w:hAnsi="Times New Roman" w:cs="Times New Roman"/>
                <w:sz w:val="24"/>
                <w:szCs w:val="24"/>
              </w:rPr>
            </w:pPr>
            <w:r w:rsidRPr="00CD0AE0">
              <w:rPr>
                <w:rFonts w:ascii="Times New Roman" w:hAnsi="Times New Roman" w:cs="Times New Roman"/>
                <w:sz w:val="24"/>
                <w:szCs w:val="24"/>
              </w:rPr>
              <w:t>800,00</w:t>
            </w:r>
          </w:p>
        </w:tc>
        <w:tc>
          <w:tcPr>
            <w:tcW w:w="992" w:type="dxa"/>
            <w:vAlign w:val="center"/>
          </w:tcPr>
          <w:p w14:paraId="6FCCA2CF" w14:textId="77777777" w:rsidR="001F17EA" w:rsidRPr="00CD0AE0" w:rsidRDefault="001F17EA" w:rsidP="00E63A80">
            <w:pPr>
              <w:jc w:val="center"/>
              <w:rPr>
                <w:rFonts w:ascii="Times New Roman" w:hAnsi="Times New Roman" w:cs="Times New Roman"/>
                <w:sz w:val="24"/>
                <w:szCs w:val="24"/>
              </w:rPr>
            </w:pPr>
            <w:r w:rsidRPr="00CD0AE0">
              <w:rPr>
                <w:rFonts w:ascii="Times New Roman" w:hAnsi="Times New Roman" w:cs="Times New Roman"/>
                <w:sz w:val="24"/>
                <w:szCs w:val="24"/>
              </w:rPr>
              <w:t>600,00</w:t>
            </w:r>
          </w:p>
        </w:tc>
        <w:tc>
          <w:tcPr>
            <w:tcW w:w="993" w:type="dxa"/>
            <w:vAlign w:val="center"/>
          </w:tcPr>
          <w:p w14:paraId="188ED7C3" w14:textId="77777777" w:rsidR="001F17EA" w:rsidRPr="00CD0AE0" w:rsidRDefault="001F17EA" w:rsidP="00E63A80">
            <w:pPr>
              <w:jc w:val="center"/>
              <w:rPr>
                <w:rFonts w:ascii="Times New Roman" w:hAnsi="Times New Roman" w:cs="Times New Roman"/>
                <w:sz w:val="24"/>
                <w:szCs w:val="24"/>
              </w:rPr>
            </w:pPr>
            <w:r w:rsidRPr="00CD0AE0">
              <w:rPr>
                <w:rFonts w:ascii="Times New Roman" w:hAnsi="Times New Roman" w:cs="Times New Roman"/>
                <w:sz w:val="24"/>
                <w:szCs w:val="24"/>
              </w:rPr>
              <w:t>500,00</w:t>
            </w:r>
          </w:p>
        </w:tc>
        <w:tc>
          <w:tcPr>
            <w:tcW w:w="992" w:type="dxa"/>
            <w:vAlign w:val="center"/>
          </w:tcPr>
          <w:p w14:paraId="3AF81EFE" w14:textId="77777777" w:rsidR="001F17EA" w:rsidRPr="00CD0AE0" w:rsidRDefault="001F17EA" w:rsidP="00E63A80">
            <w:pPr>
              <w:jc w:val="center"/>
              <w:rPr>
                <w:rFonts w:ascii="Times New Roman" w:hAnsi="Times New Roman" w:cs="Times New Roman"/>
                <w:sz w:val="24"/>
                <w:szCs w:val="24"/>
              </w:rPr>
            </w:pPr>
            <w:r w:rsidRPr="00CD0AE0">
              <w:rPr>
                <w:rFonts w:ascii="Times New Roman" w:hAnsi="Times New Roman" w:cs="Times New Roman"/>
                <w:sz w:val="24"/>
                <w:szCs w:val="24"/>
              </w:rPr>
              <w:t>300,00</w:t>
            </w:r>
          </w:p>
        </w:tc>
      </w:tr>
    </w:tbl>
    <w:p w14:paraId="032D8DD2" w14:textId="77777777" w:rsidR="001F17EA" w:rsidRPr="00CD0AE0" w:rsidRDefault="001F17EA" w:rsidP="00D0157D">
      <w:pPr>
        <w:rPr>
          <w:rFonts w:cs="Times New Roman"/>
        </w:rPr>
      </w:pPr>
    </w:p>
    <w:p w14:paraId="228ABA84" w14:textId="47A6A172" w:rsidR="00CD0AE0" w:rsidRDefault="00CD0AE0" w:rsidP="00CD0AE0">
      <w:pPr>
        <w:rPr>
          <w:rFonts w:cs="Times New Roman"/>
          <w:b/>
          <w:bCs/>
          <w:iCs/>
          <w:lang w:val="bs-Latn-BA"/>
        </w:rPr>
      </w:pPr>
      <w:r w:rsidRPr="00CD0AE0">
        <w:rPr>
          <w:rFonts w:cs="Times New Roman"/>
          <w:b/>
          <w:bCs/>
          <w:iCs/>
          <w:lang w:val="bs-Latn-BA"/>
        </w:rPr>
        <w:t>OBRAZLOŽENJE:</w:t>
      </w:r>
    </w:p>
    <w:p w14:paraId="4B55B478" w14:textId="46969AB5" w:rsidR="001E7981" w:rsidRDefault="001E7981" w:rsidP="001E7981">
      <w:r>
        <w:t xml:space="preserve">Uzimajući u obzir stvarno  trajanje  sezone, </w:t>
      </w:r>
      <w:r w:rsidR="008A05AD">
        <w:t xml:space="preserve">odnosno period veće frekvencije potrošača od 2-3 mjeseca tokom ljeta, kao i </w:t>
      </w:r>
      <w:r>
        <w:t>rizik pri takvom ulaganju zbog  vremenskih u</w:t>
      </w:r>
      <w:r w:rsidR="008A05AD">
        <w:t>slova,</w:t>
      </w:r>
      <w:r>
        <w:t xml:space="preserve"> visina Komunalne takse može direktno utjecati na turističko-ugostiteljsku ponudu u</w:t>
      </w:r>
      <w:r w:rsidR="008A05AD">
        <w:t xml:space="preserve"> Velikoj Kladuši. Kao mjesto koje sve više postaje orijentirano na uslužne djelatnosti tokom ljeta, Velika Kladuša ne bi trebala parafiskalnim nametima </w:t>
      </w:r>
      <w:r>
        <w:t xml:space="preserve"> </w:t>
      </w:r>
      <w:r w:rsidR="008A05AD">
        <w:t>otežavati ili obeshrabrivati širenje ugostiteljske ponude i djelatnosti. Štaviše, trebala bi ih podsticati, a eventualni manjak prikupljenih sredstava od komunaln</w:t>
      </w:r>
      <w:r w:rsidR="00446D69">
        <w:t>ih</w:t>
      </w:r>
      <w:r w:rsidR="008A05AD">
        <w:t xml:space="preserve"> t</w:t>
      </w:r>
      <w:r w:rsidR="00446D69">
        <w:t>a</w:t>
      </w:r>
      <w:r w:rsidR="008A05AD">
        <w:t>ks</w:t>
      </w:r>
      <w:r w:rsidR="00446D69">
        <w:t>a</w:t>
      </w:r>
      <w:r w:rsidR="008A05AD">
        <w:t xml:space="preserve"> u budžetu će se nadomjestiti </w:t>
      </w:r>
      <w:r w:rsidR="00446D69">
        <w:t>povećanjem broja obveznika, te prikupljenog poreza na dohodak i drugih poreznih i parafiskalnih nameta čiji ukupni iznos raste samim povećanjem ukupne ekonomske aktivnosti.</w:t>
      </w:r>
      <w:r>
        <w:t xml:space="preserve"> Zbog navedenih razloga tražim da se tarife i po ovom osnovu smanje na iznose </w:t>
      </w:r>
      <w:r w:rsidR="00446D69">
        <w:t>koji su u amandmanu navedeni.</w:t>
      </w:r>
    </w:p>
    <w:p w14:paraId="5E8C66EE" w14:textId="77777777" w:rsidR="001E7981" w:rsidRPr="00CD0AE0" w:rsidRDefault="001E7981" w:rsidP="00CD0AE0">
      <w:pPr>
        <w:rPr>
          <w:rFonts w:cs="Times New Roman"/>
          <w:b/>
          <w:bCs/>
          <w:iCs/>
          <w:lang w:val="bs-Latn-BA"/>
        </w:rPr>
      </w:pPr>
    </w:p>
    <w:p w14:paraId="173A5FA8" w14:textId="77777777" w:rsidR="00D0157D" w:rsidRPr="00412DA5" w:rsidRDefault="00D0157D" w:rsidP="00412DA5">
      <w:pPr>
        <w:pStyle w:val="Bezproreda"/>
        <w:spacing w:before="0" w:line="276" w:lineRule="auto"/>
        <w:rPr>
          <w:b w:val="0"/>
          <w:iCs/>
          <w:lang w:val="bs-Latn-BA"/>
        </w:rPr>
      </w:pPr>
    </w:p>
    <w:p w14:paraId="3BB3914E" w14:textId="76A481AD" w:rsidR="00412DA5" w:rsidRDefault="00412DA5" w:rsidP="00412DA5">
      <w:pPr>
        <w:pStyle w:val="Bezproreda"/>
        <w:spacing w:before="0" w:line="276" w:lineRule="auto"/>
        <w:rPr>
          <w:b w:val="0"/>
          <w:lang w:val="bs-Latn-BA"/>
        </w:rPr>
      </w:pPr>
      <w:r>
        <w:rPr>
          <w:b w:val="0"/>
          <w:lang w:val="bs-Latn-BA"/>
        </w:rPr>
        <w:t>Predlagač:</w:t>
      </w:r>
      <w:r w:rsidR="00952F91">
        <w:rPr>
          <w:b w:val="0"/>
          <w:lang w:val="bs-Latn-BA"/>
        </w:rPr>
        <w:t xml:space="preserve"> </w:t>
      </w:r>
      <w:r w:rsidR="00FC4306">
        <w:rPr>
          <w:b w:val="0"/>
          <w:lang w:val="bs-Latn-BA"/>
        </w:rPr>
        <w:t>Amir Purić</w:t>
      </w:r>
    </w:p>
    <w:p w14:paraId="72DA2DE2" w14:textId="14C6A0FA" w:rsidR="00A5598A" w:rsidRPr="00902869" w:rsidRDefault="00740FBC" w:rsidP="00412DA5">
      <w:pPr>
        <w:pStyle w:val="Bezproreda"/>
        <w:spacing w:before="0" w:line="276" w:lineRule="auto"/>
      </w:pPr>
      <w:r>
        <w:rPr>
          <w:b w:val="0"/>
          <w:lang w:val="bs-Latn-BA"/>
        </w:rPr>
        <w:t>Velika Kladuša</w:t>
      </w:r>
      <w:r w:rsidR="00412DA5">
        <w:rPr>
          <w:b w:val="0"/>
          <w:lang w:val="bs-Latn-BA"/>
        </w:rPr>
        <w:t xml:space="preserve">: </w:t>
      </w:r>
      <w:r w:rsidR="00FC4306">
        <w:rPr>
          <w:b w:val="0"/>
          <w:lang w:val="bs-Latn-BA"/>
        </w:rPr>
        <w:t>10.01</w:t>
      </w:r>
      <w:r w:rsidR="00412DA5">
        <w:rPr>
          <w:b w:val="0"/>
          <w:lang w:val="bs-Latn-BA"/>
        </w:rPr>
        <w:t>.2</w:t>
      </w:r>
      <w:r w:rsidR="00FC4306">
        <w:rPr>
          <w:b w:val="0"/>
          <w:lang w:val="bs-Latn-BA"/>
        </w:rPr>
        <w:t>022</w:t>
      </w:r>
      <w:r w:rsidR="00412DA5">
        <w:rPr>
          <w:b w:val="0"/>
          <w:lang w:val="bs-Latn-BA"/>
        </w:rPr>
        <w:t xml:space="preserve">. godine. </w:t>
      </w:r>
    </w:p>
    <w:sectPr w:rsidR="00A5598A" w:rsidRPr="00902869" w:rsidSect="00472B9C">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464"/>
    <w:multiLevelType w:val="hybridMultilevel"/>
    <w:tmpl w:val="67C43D44"/>
    <w:lvl w:ilvl="0" w:tplc="CEE265B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364C4B"/>
    <w:multiLevelType w:val="multilevel"/>
    <w:tmpl w:val="0409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02869"/>
    <w:rsid w:val="00036FA7"/>
    <w:rsid w:val="000455F3"/>
    <w:rsid w:val="00072EA0"/>
    <w:rsid w:val="000A1C06"/>
    <w:rsid w:val="000C3168"/>
    <w:rsid w:val="00114F9E"/>
    <w:rsid w:val="00136226"/>
    <w:rsid w:val="001672B6"/>
    <w:rsid w:val="001A1300"/>
    <w:rsid w:val="001B5EBA"/>
    <w:rsid w:val="001D5643"/>
    <w:rsid w:val="001D5AF0"/>
    <w:rsid w:val="001E7981"/>
    <w:rsid w:val="001F17EA"/>
    <w:rsid w:val="00204B9D"/>
    <w:rsid w:val="00242AA1"/>
    <w:rsid w:val="002C68EB"/>
    <w:rsid w:val="002F2766"/>
    <w:rsid w:val="002F27E6"/>
    <w:rsid w:val="0030469C"/>
    <w:rsid w:val="0031107C"/>
    <w:rsid w:val="003237E7"/>
    <w:rsid w:val="00337B22"/>
    <w:rsid w:val="003B6FC9"/>
    <w:rsid w:val="003D1FCF"/>
    <w:rsid w:val="00412DA5"/>
    <w:rsid w:val="0042246B"/>
    <w:rsid w:val="00446D69"/>
    <w:rsid w:val="00472B9C"/>
    <w:rsid w:val="004B1D7F"/>
    <w:rsid w:val="00512E00"/>
    <w:rsid w:val="00535FFA"/>
    <w:rsid w:val="005403BB"/>
    <w:rsid w:val="00542B2F"/>
    <w:rsid w:val="00564945"/>
    <w:rsid w:val="00583AF4"/>
    <w:rsid w:val="005C47D3"/>
    <w:rsid w:val="005F0ADD"/>
    <w:rsid w:val="006228F6"/>
    <w:rsid w:val="0064324E"/>
    <w:rsid w:val="006524C2"/>
    <w:rsid w:val="00680954"/>
    <w:rsid w:val="006B32C6"/>
    <w:rsid w:val="00730E4D"/>
    <w:rsid w:val="00740FBC"/>
    <w:rsid w:val="00741D56"/>
    <w:rsid w:val="007467BB"/>
    <w:rsid w:val="00752308"/>
    <w:rsid w:val="007716B1"/>
    <w:rsid w:val="008110C9"/>
    <w:rsid w:val="00847B34"/>
    <w:rsid w:val="00852381"/>
    <w:rsid w:val="008A05AD"/>
    <w:rsid w:val="00902869"/>
    <w:rsid w:val="009134C6"/>
    <w:rsid w:val="00947D26"/>
    <w:rsid w:val="00952F91"/>
    <w:rsid w:val="009741E1"/>
    <w:rsid w:val="009800BB"/>
    <w:rsid w:val="00981353"/>
    <w:rsid w:val="009927DE"/>
    <w:rsid w:val="009A6E56"/>
    <w:rsid w:val="00A018E2"/>
    <w:rsid w:val="00A47918"/>
    <w:rsid w:val="00A5598A"/>
    <w:rsid w:val="00A63925"/>
    <w:rsid w:val="00A80948"/>
    <w:rsid w:val="00A9156C"/>
    <w:rsid w:val="00AA5C4C"/>
    <w:rsid w:val="00AD2AD0"/>
    <w:rsid w:val="00AE556C"/>
    <w:rsid w:val="00AE63C2"/>
    <w:rsid w:val="00B11557"/>
    <w:rsid w:val="00CC6949"/>
    <w:rsid w:val="00CD0AE0"/>
    <w:rsid w:val="00CF79BE"/>
    <w:rsid w:val="00D0157D"/>
    <w:rsid w:val="00D02B3F"/>
    <w:rsid w:val="00D37CEE"/>
    <w:rsid w:val="00DE150A"/>
    <w:rsid w:val="00DF2167"/>
    <w:rsid w:val="00E14F3F"/>
    <w:rsid w:val="00E300DE"/>
    <w:rsid w:val="00E566E4"/>
    <w:rsid w:val="00E85747"/>
    <w:rsid w:val="00F750F1"/>
    <w:rsid w:val="00FC4306"/>
    <w:rsid w:val="00FE4F08"/>
    <w:rsid w:val="00FF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F777"/>
  <w15:docId w15:val="{BAEA9C0C-07B8-45E9-860B-F3330D2C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48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BB"/>
    <w:pPr>
      <w:spacing w:before="0"/>
      <w:ind w:left="0" w:firstLine="0"/>
      <w:jc w:val="both"/>
    </w:pPr>
    <w:rPr>
      <w:rFonts w:cstheme="minorHAnsi"/>
      <w:sz w:val="24"/>
      <w:szCs w:val="24"/>
      <w:lang w:val="hr-HR"/>
    </w:rPr>
  </w:style>
  <w:style w:type="paragraph" w:styleId="Naslov1">
    <w:name w:val="heading 1"/>
    <w:basedOn w:val="Odlomakpopisa"/>
    <w:next w:val="Normal"/>
    <w:link w:val="Naslov1Char"/>
    <w:uiPriority w:val="9"/>
    <w:qFormat/>
    <w:rsid w:val="007467BB"/>
    <w:pPr>
      <w:numPr>
        <w:numId w:val="10"/>
      </w:numPr>
      <w:outlineLvl w:val="0"/>
    </w:pPr>
    <w:rPr>
      <w:b/>
    </w:rPr>
  </w:style>
  <w:style w:type="paragraph" w:styleId="Naslov2">
    <w:name w:val="heading 2"/>
    <w:basedOn w:val="Odlomakpopisa"/>
    <w:next w:val="Normal"/>
    <w:link w:val="Naslov2Char"/>
    <w:uiPriority w:val="9"/>
    <w:unhideWhenUsed/>
    <w:qFormat/>
    <w:rsid w:val="007467BB"/>
    <w:pPr>
      <w:numPr>
        <w:ilvl w:val="1"/>
        <w:numId w:val="10"/>
      </w:numPr>
      <w:outlineLvl w:val="1"/>
    </w:pPr>
    <w:rPr>
      <w:b/>
    </w:rPr>
  </w:style>
  <w:style w:type="paragraph" w:styleId="Naslov3">
    <w:name w:val="heading 3"/>
    <w:basedOn w:val="Normal"/>
    <w:next w:val="Normal"/>
    <w:link w:val="Naslov3Char"/>
    <w:uiPriority w:val="9"/>
    <w:unhideWhenUsed/>
    <w:qFormat/>
    <w:rsid w:val="007467BB"/>
    <w:pPr>
      <w:keepNext/>
      <w:keepLines/>
      <w:numPr>
        <w:ilvl w:val="2"/>
        <w:numId w:val="10"/>
      </w:numPr>
      <w:outlineLvl w:val="2"/>
    </w:pPr>
    <w:rPr>
      <w:rFonts w:eastAsiaTheme="majorEastAsia"/>
      <w:b/>
      <w:bCs/>
    </w:rPr>
  </w:style>
  <w:style w:type="paragraph" w:styleId="Naslov4">
    <w:name w:val="heading 4"/>
    <w:basedOn w:val="Naslov1"/>
    <w:next w:val="Normal"/>
    <w:link w:val="Naslov4Char"/>
    <w:uiPriority w:val="9"/>
    <w:unhideWhenUsed/>
    <w:qFormat/>
    <w:rsid w:val="007467BB"/>
    <w:pPr>
      <w:numPr>
        <w:ilvl w:val="3"/>
      </w:numPr>
      <w:outlineLvl w:val="3"/>
    </w:pPr>
  </w:style>
  <w:style w:type="paragraph" w:styleId="Naslov5">
    <w:name w:val="heading 5"/>
    <w:basedOn w:val="Normal"/>
    <w:next w:val="Normal"/>
    <w:link w:val="Naslov5Char"/>
    <w:uiPriority w:val="9"/>
    <w:unhideWhenUsed/>
    <w:qFormat/>
    <w:rsid w:val="007467BB"/>
    <w:pPr>
      <w:keepNext/>
      <w:keepLines/>
      <w:numPr>
        <w:ilvl w:val="4"/>
        <w:numId w:val="10"/>
      </w:numPr>
      <w:spacing w:before="200"/>
      <w:outlineLvl w:val="4"/>
    </w:pPr>
    <w:rPr>
      <w:rFonts w:eastAsiaTheme="majorEastAsia"/>
      <w:b/>
    </w:rPr>
  </w:style>
  <w:style w:type="paragraph" w:styleId="Naslov6">
    <w:name w:val="heading 6"/>
    <w:basedOn w:val="Normal"/>
    <w:next w:val="Normal"/>
    <w:link w:val="Naslov6Char"/>
    <w:uiPriority w:val="9"/>
    <w:semiHidden/>
    <w:unhideWhenUsed/>
    <w:qFormat/>
    <w:rsid w:val="007467BB"/>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semiHidden/>
    <w:unhideWhenUsed/>
    <w:qFormat/>
    <w:rsid w:val="007467BB"/>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7467BB"/>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7467BB"/>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467BB"/>
    <w:rPr>
      <w:rFonts w:cstheme="minorHAnsi"/>
      <w:b/>
      <w:sz w:val="24"/>
      <w:szCs w:val="24"/>
      <w:lang w:val="hr-HR"/>
    </w:rPr>
  </w:style>
  <w:style w:type="paragraph" w:styleId="Odlomakpopisa">
    <w:name w:val="List Paragraph"/>
    <w:basedOn w:val="Normal"/>
    <w:uiPriority w:val="34"/>
    <w:qFormat/>
    <w:rsid w:val="007467BB"/>
    <w:pPr>
      <w:ind w:left="720"/>
      <w:contextualSpacing/>
    </w:pPr>
  </w:style>
  <w:style w:type="character" w:customStyle="1" w:styleId="Naslov2Char">
    <w:name w:val="Naslov 2 Char"/>
    <w:basedOn w:val="Zadanifontodlomka"/>
    <w:link w:val="Naslov2"/>
    <w:uiPriority w:val="9"/>
    <w:rsid w:val="007467BB"/>
    <w:rPr>
      <w:rFonts w:cstheme="minorHAnsi"/>
      <w:b/>
      <w:sz w:val="24"/>
      <w:szCs w:val="24"/>
      <w:lang w:val="hr-HR"/>
    </w:rPr>
  </w:style>
  <w:style w:type="character" w:customStyle="1" w:styleId="Naslov3Char">
    <w:name w:val="Naslov 3 Char"/>
    <w:basedOn w:val="Zadanifontodlomka"/>
    <w:link w:val="Naslov3"/>
    <w:uiPriority w:val="9"/>
    <w:rsid w:val="007467BB"/>
    <w:rPr>
      <w:rFonts w:eastAsiaTheme="majorEastAsia" w:cstheme="minorHAnsi"/>
      <w:b/>
      <w:bCs/>
      <w:sz w:val="24"/>
      <w:szCs w:val="24"/>
      <w:lang w:val="hr-HR"/>
    </w:rPr>
  </w:style>
  <w:style w:type="character" w:customStyle="1" w:styleId="Naslov4Char">
    <w:name w:val="Naslov 4 Char"/>
    <w:basedOn w:val="Zadanifontodlomka"/>
    <w:link w:val="Naslov4"/>
    <w:uiPriority w:val="9"/>
    <w:rsid w:val="007467BB"/>
    <w:rPr>
      <w:rFonts w:cstheme="minorHAnsi"/>
      <w:b/>
      <w:sz w:val="24"/>
      <w:szCs w:val="24"/>
      <w:lang w:val="hr-HR"/>
    </w:rPr>
  </w:style>
  <w:style w:type="character" w:customStyle="1" w:styleId="Naslov5Char">
    <w:name w:val="Naslov 5 Char"/>
    <w:basedOn w:val="Zadanifontodlomka"/>
    <w:link w:val="Naslov5"/>
    <w:uiPriority w:val="9"/>
    <w:rsid w:val="007467BB"/>
    <w:rPr>
      <w:rFonts w:eastAsiaTheme="majorEastAsia" w:cstheme="minorHAnsi"/>
      <w:b/>
      <w:sz w:val="24"/>
      <w:szCs w:val="24"/>
      <w:lang w:val="hr-HR"/>
    </w:rPr>
  </w:style>
  <w:style w:type="character" w:customStyle="1" w:styleId="Naslov6Char">
    <w:name w:val="Naslov 6 Char"/>
    <w:basedOn w:val="Zadanifontodlomka"/>
    <w:link w:val="Naslov6"/>
    <w:uiPriority w:val="9"/>
    <w:semiHidden/>
    <w:rsid w:val="007467BB"/>
    <w:rPr>
      <w:rFonts w:asciiTheme="majorHAnsi" w:eastAsiaTheme="majorEastAsia" w:hAnsiTheme="majorHAnsi" w:cstheme="majorBidi"/>
      <w:i/>
      <w:iCs/>
      <w:color w:val="243F60" w:themeColor="accent1" w:themeShade="7F"/>
      <w:sz w:val="24"/>
      <w:szCs w:val="24"/>
      <w:lang w:val="hr-HR"/>
    </w:rPr>
  </w:style>
  <w:style w:type="character" w:customStyle="1" w:styleId="Naslov7Char">
    <w:name w:val="Naslov 7 Char"/>
    <w:basedOn w:val="Zadanifontodlomka"/>
    <w:link w:val="Naslov7"/>
    <w:uiPriority w:val="9"/>
    <w:semiHidden/>
    <w:rsid w:val="007467BB"/>
    <w:rPr>
      <w:rFonts w:asciiTheme="majorHAnsi" w:eastAsiaTheme="majorEastAsia" w:hAnsiTheme="majorHAnsi" w:cstheme="majorBidi"/>
      <w:i/>
      <w:iCs/>
      <w:color w:val="404040" w:themeColor="text1" w:themeTint="BF"/>
      <w:sz w:val="24"/>
      <w:szCs w:val="24"/>
      <w:lang w:val="hr-HR"/>
    </w:rPr>
  </w:style>
  <w:style w:type="character" w:customStyle="1" w:styleId="Naslov8Char">
    <w:name w:val="Naslov 8 Char"/>
    <w:basedOn w:val="Zadanifontodlomka"/>
    <w:link w:val="Naslov8"/>
    <w:uiPriority w:val="9"/>
    <w:semiHidden/>
    <w:rsid w:val="007467BB"/>
    <w:rPr>
      <w:rFonts w:asciiTheme="majorHAnsi" w:eastAsiaTheme="majorEastAsia" w:hAnsiTheme="majorHAnsi" w:cstheme="majorBidi"/>
      <w:color w:val="404040" w:themeColor="text1" w:themeTint="BF"/>
      <w:lang w:val="hr-HR"/>
    </w:rPr>
  </w:style>
  <w:style w:type="character" w:customStyle="1" w:styleId="Naslov9Char">
    <w:name w:val="Naslov 9 Char"/>
    <w:basedOn w:val="Zadanifontodlomka"/>
    <w:link w:val="Naslov9"/>
    <w:uiPriority w:val="9"/>
    <w:semiHidden/>
    <w:rsid w:val="007467BB"/>
    <w:rPr>
      <w:rFonts w:asciiTheme="majorHAnsi" w:eastAsiaTheme="majorEastAsia" w:hAnsiTheme="majorHAnsi" w:cstheme="majorBidi"/>
      <w:i/>
      <w:iCs/>
      <w:color w:val="404040" w:themeColor="text1" w:themeTint="BF"/>
      <w:lang w:val="hr-HR"/>
    </w:rPr>
  </w:style>
  <w:style w:type="paragraph" w:styleId="Naslov">
    <w:name w:val="Title"/>
    <w:basedOn w:val="Bezproreda"/>
    <w:next w:val="Normal"/>
    <w:link w:val="NaslovChar"/>
    <w:uiPriority w:val="10"/>
    <w:qFormat/>
    <w:rsid w:val="007467BB"/>
    <w:pPr>
      <w:ind w:left="1008" w:hanging="1008"/>
    </w:pPr>
    <w:rPr>
      <w:b w:val="0"/>
    </w:rPr>
  </w:style>
  <w:style w:type="character" w:customStyle="1" w:styleId="NaslovChar">
    <w:name w:val="Naslov Char"/>
    <w:basedOn w:val="Zadanifontodlomka"/>
    <w:link w:val="Naslov"/>
    <w:uiPriority w:val="10"/>
    <w:rsid w:val="007467BB"/>
    <w:rPr>
      <w:rFonts w:eastAsiaTheme="majorEastAsia" w:cstheme="minorHAnsi"/>
      <w:b/>
      <w:sz w:val="24"/>
      <w:szCs w:val="24"/>
      <w:lang w:val="hr-HR"/>
    </w:rPr>
  </w:style>
  <w:style w:type="paragraph" w:styleId="Bezproreda">
    <w:name w:val="No Spacing"/>
    <w:basedOn w:val="Naslov5"/>
    <w:link w:val="BezproredaChar"/>
    <w:qFormat/>
    <w:rsid w:val="007467BB"/>
    <w:pPr>
      <w:numPr>
        <w:ilvl w:val="0"/>
        <w:numId w:val="0"/>
      </w:numPr>
    </w:pPr>
  </w:style>
  <w:style w:type="character" w:styleId="Istaknuto">
    <w:name w:val="Emphasis"/>
    <w:basedOn w:val="Zadanifontodlomka"/>
    <w:uiPriority w:val="20"/>
    <w:qFormat/>
    <w:rsid w:val="007467BB"/>
    <w:rPr>
      <w:i/>
      <w:iCs/>
    </w:rPr>
  </w:style>
  <w:style w:type="character" w:customStyle="1" w:styleId="BezproredaChar">
    <w:name w:val="Bez proreda Char"/>
    <w:basedOn w:val="Zadanifontodlomka"/>
    <w:link w:val="Bezproreda"/>
    <w:rsid w:val="007467BB"/>
    <w:rPr>
      <w:rFonts w:eastAsiaTheme="majorEastAsia" w:cstheme="minorHAnsi"/>
      <w:b/>
      <w:sz w:val="24"/>
      <w:szCs w:val="24"/>
      <w:lang w:val="hr-HR"/>
    </w:rPr>
  </w:style>
  <w:style w:type="paragraph" w:styleId="Tekstbalonia">
    <w:name w:val="Balloon Text"/>
    <w:basedOn w:val="Normal"/>
    <w:link w:val="TekstbaloniaChar"/>
    <w:uiPriority w:val="99"/>
    <w:semiHidden/>
    <w:unhideWhenUsed/>
    <w:rsid w:val="009A6E56"/>
    <w:rPr>
      <w:rFonts w:ascii="Tahoma" w:hAnsi="Tahoma" w:cs="Tahoma"/>
      <w:sz w:val="16"/>
      <w:szCs w:val="16"/>
    </w:rPr>
  </w:style>
  <w:style w:type="character" w:customStyle="1" w:styleId="TekstbaloniaChar">
    <w:name w:val="Tekst balončića Char"/>
    <w:basedOn w:val="Zadanifontodlomka"/>
    <w:link w:val="Tekstbalonia"/>
    <w:uiPriority w:val="99"/>
    <w:semiHidden/>
    <w:rsid w:val="009A6E56"/>
    <w:rPr>
      <w:rFonts w:ascii="Tahoma" w:hAnsi="Tahoma" w:cs="Tahoma"/>
      <w:sz w:val="16"/>
      <w:szCs w:val="16"/>
      <w:lang w:val="hr-HR"/>
    </w:rPr>
  </w:style>
  <w:style w:type="table" w:styleId="Reetkatablice">
    <w:name w:val="Table Grid"/>
    <w:basedOn w:val="Obinatablica"/>
    <w:uiPriority w:val="39"/>
    <w:rsid w:val="001A1300"/>
    <w:pPr>
      <w:spacing w:before="0"/>
      <w:ind w:left="0" w:firstLine="0"/>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4</Pages>
  <Words>1361</Words>
  <Characters>7760</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Mella</dc:creator>
  <cp:lastModifiedBy>Lenovo</cp:lastModifiedBy>
  <cp:revision>44</cp:revision>
  <cp:lastPrinted>2020-06-21T15:35:00Z</cp:lastPrinted>
  <dcterms:created xsi:type="dcterms:W3CDTF">2019-02-16T18:35:00Z</dcterms:created>
  <dcterms:modified xsi:type="dcterms:W3CDTF">2022-01-10T13:47:00Z</dcterms:modified>
</cp:coreProperties>
</file>